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24E0A">
      <w:pPr>
        <w:pStyle w:val="5"/>
        <w:ind w:left="0" w:firstLine="0"/>
        <w:jc w:val="center"/>
        <w:rPr>
          <w:rFonts w:hint="default"/>
          <w:b/>
          <w:bCs/>
          <w:lang w:val="ru-RU"/>
        </w:rPr>
      </w:pPr>
      <w:r>
        <w:rPr>
          <w:b/>
          <w:bCs/>
          <w:lang w:val="ru-RU"/>
        </w:rPr>
        <w:t>ИСПОЛЬЗОВАНИЕ</w:t>
      </w:r>
      <w:r>
        <w:rPr>
          <w:rFonts w:hint="default"/>
          <w:b/>
          <w:bCs/>
          <w:lang w:val="ru-RU"/>
        </w:rPr>
        <w:t xml:space="preserve"> КОМПЬЮТЕРНОЙ ПРОГРАММЫ </w:t>
      </w:r>
      <w:r>
        <w:rPr>
          <w:b/>
          <w:bCs/>
        </w:rPr>
        <w:t>M</w:t>
      </w:r>
      <w:r>
        <w:rPr>
          <w:rFonts w:hint="default"/>
          <w:b/>
          <w:bCs/>
          <w:lang w:val="en-US"/>
        </w:rPr>
        <w:t xml:space="preserve">ATHCAD </w:t>
      </w:r>
      <w:r>
        <w:rPr>
          <w:rFonts w:hint="default"/>
          <w:b/>
          <w:bCs/>
          <w:lang w:val="ru-RU"/>
        </w:rPr>
        <w:t>НА УРОКАХ МАТЕМАТИКИ ДЛЯ ФОРМИРОВАНИЯ ФУНКЦИОНАЛЬНОЙ ГРАМОТНОСТИ УЧАЩИХСЯ</w:t>
      </w:r>
    </w:p>
    <w:p w14:paraId="1448537C">
      <w:pPr>
        <w:pStyle w:val="5"/>
        <w:spacing w:before="1"/>
        <w:ind w:right="140"/>
      </w:pPr>
      <w:r>
        <w:rPr>
          <w:b/>
        </w:rPr>
        <w:t xml:space="preserve">Аннотация: </w:t>
      </w:r>
      <w:r>
        <w:t>В ста</w:t>
      </w:r>
      <w:bookmarkStart w:id="0" w:name="_GoBack"/>
      <w:bookmarkEnd w:id="0"/>
      <w:r>
        <w:t>тье рассматривается понятие «функциональная грамотность», а также ее основные компоненты. Представлены практические методики формирования компетенций функциональной грамотности на уроках математики.</w:t>
      </w:r>
    </w:p>
    <w:p w14:paraId="0B69B40F">
      <w:pPr>
        <w:pStyle w:val="5"/>
        <w:ind w:right="138"/>
      </w:pPr>
      <w:r>
        <w:rPr>
          <w:b/>
        </w:rPr>
        <w:t xml:space="preserve">Ключевые слова: </w:t>
      </w:r>
      <w:r>
        <w:t>виды функциональной грамотности, естественнонаучная грамотность, информационная грамотность, креативное мышление, математическая грамотность, формирование функциональной грамотности, функциональная грамотность.</w:t>
      </w:r>
    </w:p>
    <w:p w14:paraId="1698A5ED">
      <w:pPr>
        <w:pStyle w:val="5"/>
        <w:spacing w:before="71"/>
        <w:ind w:right="139"/>
      </w:pPr>
      <w:r>
        <w:t>В условиях современной системы образования Российской Федерации особое внимание уделено понятию «функциональная грамотность». Данная тенденция связана с постоянными</w:t>
      </w:r>
      <w:r>
        <w:rPr>
          <w:spacing w:val="-8"/>
        </w:rPr>
        <w:t xml:space="preserve"> </w:t>
      </w:r>
      <w:r>
        <w:t>изменениями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окружающем</w:t>
      </w:r>
      <w:r>
        <w:rPr>
          <w:spacing w:val="-8"/>
        </w:rPr>
        <w:t xml:space="preserve"> </w:t>
      </w:r>
      <w:r>
        <w:t>нас</w:t>
      </w:r>
      <w:r>
        <w:rPr>
          <w:spacing w:val="-8"/>
        </w:rPr>
        <w:t xml:space="preserve"> </w:t>
      </w:r>
      <w:r>
        <w:t>мире.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наше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общество</w:t>
      </w:r>
      <w:r>
        <w:rPr>
          <w:spacing w:val="-9"/>
        </w:rPr>
        <w:t xml:space="preserve"> </w:t>
      </w:r>
      <w:r>
        <w:t>характеризуется чрезвычайной динамичностью и изменчивостью. Человек не может смоделировать и быть готовым</w:t>
      </w:r>
      <w:r>
        <w:rPr>
          <w:spacing w:val="-1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возможным</w:t>
      </w:r>
      <w:r>
        <w:rPr>
          <w:spacing w:val="-1"/>
        </w:rPr>
        <w:t xml:space="preserve"> </w:t>
      </w:r>
      <w:r>
        <w:t>ситуациям.</w:t>
      </w:r>
      <w:r>
        <w:rPr>
          <w:spacing w:val="-1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поэтому для</w:t>
      </w:r>
      <w:r>
        <w:rPr>
          <w:spacing w:val="-1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актуально</w:t>
      </w:r>
      <w:r>
        <w:rPr>
          <w:spacing w:val="-2"/>
        </w:rPr>
        <w:t xml:space="preserve"> </w:t>
      </w:r>
      <w:r>
        <w:t>формирование функциональной грамотности.</w:t>
      </w:r>
    </w:p>
    <w:p w14:paraId="7EAE588F">
      <w:pPr>
        <w:pStyle w:val="5"/>
        <w:spacing w:before="1"/>
        <w:ind w:right="144"/>
      </w:pPr>
      <w:r>
        <w:t>Целью нашей работы является рассмотрение методов и средств формирования функциональной грамотности школьников в процессе обучения математике.</w:t>
      </w:r>
    </w:p>
    <w:p w14:paraId="2194ABDD">
      <w:pPr>
        <w:pStyle w:val="5"/>
        <w:ind w:right="140"/>
      </w:pPr>
      <w:r>
        <w:t>Для</w:t>
      </w:r>
      <w:r>
        <w:rPr>
          <w:spacing w:val="-4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определим</w:t>
      </w:r>
      <w:r>
        <w:rPr>
          <w:spacing w:val="-5"/>
        </w:rPr>
        <w:t xml:space="preserve"> </w:t>
      </w:r>
      <w:r>
        <w:t>суть</w:t>
      </w:r>
      <w:r>
        <w:rPr>
          <w:spacing w:val="-5"/>
        </w:rPr>
        <w:t xml:space="preserve"> </w:t>
      </w:r>
      <w:r>
        <w:t>исследуемого</w:t>
      </w:r>
      <w:r>
        <w:rPr>
          <w:spacing w:val="-4"/>
        </w:rPr>
        <w:t xml:space="preserve"> </w:t>
      </w:r>
      <w:r>
        <w:t>понятия.</w:t>
      </w:r>
      <w:r>
        <w:rPr>
          <w:spacing w:val="-4"/>
        </w:rPr>
        <w:t xml:space="preserve"> </w:t>
      </w:r>
      <w:r>
        <w:t>Функциональная</w:t>
      </w:r>
      <w:r>
        <w:rPr>
          <w:spacing w:val="-4"/>
        </w:rPr>
        <w:t xml:space="preserve"> </w:t>
      </w:r>
      <w:r>
        <w:t>грамотность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 способность человека использовать, приобретенные знания и умения для решения широкого круга</w:t>
      </w:r>
      <w:r>
        <w:rPr>
          <w:spacing w:val="63"/>
        </w:rPr>
        <w:t xml:space="preserve"> </w:t>
      </w:r>
      <w:r>
        <w:t>задач</w:t>
      </w:r>
      <w:r>
        <w:rPr>
          <w:spacing w:val="64"/>
        </w:rPr>
        <w:t xml:space="preserve"> </w:t>
      </w:r>
      <w:r>
        <w:t>из</w:t>
      </w:r>
      <w:r>
        <w:rPr>
          <w:spacing w:val="63"/>
        </w:rPr>
        <w:t xml:space="preserve"> </w:t>
      </w:r>
      <w:r>
        <w:t>различных</w:t>
      </w:r>
      <w:r>
        <w:rPr>
          <w:spacing w:val="63"/>
        </w:rPr>
        <w:t xml:space="preserve"> </w:t>
      </w:r>
      <w:r>
        <w:t>сфер</w:t>
      </w:r>
      <w:r>
        <w:rPr>
          <w:spacing w:val="62"/>
        </w:rPr>
        <w:t xml:space="preserve"> </w:t>
      </w:r>
      <w:r>
        <w:t>деятельности.</w:t>
      </w:r>
      <w:r>
        <w:rPr>
          <w:spacing w:val="63"/>
        </w:rPr>
        <w:t xml:space="preserve"> </w:t>
      </w:r>
      <w:r>
        <w:t>А.</w:t>
      </w:r>
      <w:r>
        <w:rPr>
          <w:spacing w:val="63"/>
        </w:rPr>
        <w:t xml:space="preserve"> </w:t>
      </w:r>
      <w:r>
        <w:t>А.</w:t>
      </w:r>
      <w:r>
        <w:rPr>
          <w:spacing w:val="64"/>
        </w:rPr>
        <w:t xml:space="preserve"> </w:t>
      </w:r>
      <w:r>
        <w:t>Леонтьев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своих</w:t>
      </w:r>
      <w:r>
        <w:rPr>
          <w:spacing w:val="63"/>
        </w:rPr>
        <w:t xml:space="preserve"> </w:t>
      </w:r>
      <w:r>
        <w:t>работах</w:t>
      </w:r>
      <w:r>
        <w:rPr>
          <w:spacing w:val="63"/>
        </w:rPr>
        <w:t xml:space="preserve"> </w:t>
      </w:r>
      <w:r>
        <w:rPr>
          <w:spacing w:val="-2"/>
        </w:rPr>
        <w:t>говорит:</w:t>
      </w:r>
    </w:p>
    <w:p w14:paraId="558ECF93">
      <w:pPr>
        <w:pStyle w:val="5"/>
        <w:ind w:right="140" w:firstLine="0"/>
      </w:pPr>
      <w:r>
        <w:t>«Функционально грамотный человек – это человек, который способен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 [2, с. 35].</w:t>
      </w:r>
    </w:p>
    <w:p w14:paraId="2F788961">
      <w:pPr>
        <w:pStyle w:val="5"/>
        <w:ind w:right="140"/>
        <w:jc w:val="right"/>
      </w:pPr>
      <w:r>
        <w:t>Процесс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функциональной</w:t>
      </w:r>
      <w:r>
        <w:rPr>
          <w:spacing w:val="40"/>
        </w:rPr>
        <w:t xml:space="preserve"> </w:t>
      </w:r>
      <w:r>
        <w:t>грамотности</w:t>
      </w:r>
      <w:r>
        <w:rPr>
          <w:spacing w:val="40"/>
        </w:rPr>
        <w:t xml:space="preserve"> </w:t>
      </w:r>
      <w:r>
        <w:t>начинается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самого</w:t>
      </w:r>
      <w:r>
        <w:rPr>
          <w:spacing w:val="40"/>
        </w:rPr>
        <w:t xml:space="preserve"> </w:t>
      </w:r>
      <w:r>
        <w:t>детства. После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продолжается</w:t>
      </w:r>
      <w:r>
        <w:rPr>
          <w:spacing w:val="-4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учреждениях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 Важно</w:t>
      </w:r>
      <w:r>
        <w:rPr>
          <w:spacing w:val="40"/>
        </w:rPr>
        <w:t xml:space="preserve"> </w:t>
      </w:r>
      <w:r>
        <w:t>исследовать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функциональной</w:t>
      </w:r>
      <w:r>
        <w:rPr>
          <w:spacing w:val="40"/>
        </w:rPr>
        <w:t xml:space="preserve"> </w:t>
      </w:r>
      <w:r>
        <w:t>грамотности</w:t>
      </w:r>
      <w:r>
        <w:rPr>
          <w:spacing w:val="40"/>
        </w:rPr>
        <w:t xml:space="preserve"> </w:t>
      </w:r>
      <w:r>
        <w:t>именно</w:t>
      </w:r>
      <w:r>
        <w:rPr>
          <w:spacing w:val="40"/>
        </w:rPr>
        <w:t xml:space="preserve"> </w:t>
      </w:r>
      <w:r>
        <w:t>на уроках математики, так как математика учит человека аналитически мыслить, устанавливать закономерности, делать необходимые выводы, анализировать действительность. Математика позволяет</w:t>
      </w:r>
      <w:r>
        <w:rPr>
          <w:spacing w:val="80"/>
        </w:rPr>
        <w:t xml:space="preserve"> </w:t>
      </w:r>
      <w:r>
        <w:t>человеку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достаточной</w:t>
      </w:r>
      <w:r>
        <w:rPr>
          <w:spacing w:val="80"/>
        </w:rPr>
        <w:t xml:space="preserve"> </w:t>
      </w:r>
      <w:r>
        <w:t>мере</w:t>
      </w:r>
      <w:r>
        <w:rPr>
          <w:spacing w:val="80"/>
        </w:rPr>
        <w:t xml:space="preserve"> </w:t>
      </w:r>
      <w:r>
        <w:t>развить</w:t>
      </w:r>
      <w:r>
        <w:rPr>
          <w:spacing w:val="80"/>
        </w:rPr>
        <w:t xml:space="preserve"> </w:t>
      </w:r>
      <w:r>
        <w:t>пространственное</w:t>
      </w:r>
      <w:r>
        <w:rPr>
          <w:spacing w:val="80"/>
        </w:rPr>
        <w:t xml:space="preserve"> </w:t>
      </w:r>
      <w:r>
        <w:t>мышление,</w:t>
      </w:r>
      <w:r>
        <w:rPr>
          <w:spacing w:val="80"/>
        </w:rPr>
        <w:t xml:space="preserve"> </w:t>
      </w:r>
      <w:r>
        <w:t>умение ориентироваться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графиках,</w:t>
      </w:r>
      <w:r>
        <w:rPr>
          <w:spacing w:val="55"/>
        </w:rPr>
        <w:t xml:space="preserve"> </w:t>
      </w:r>
      <w:r>
        <w:t>диаграммах,</w:t>
      </w:r>
      <w:r>
        <w:rPr>
          <w:spacing w:val="56"/>
        </w:rPr>
        <w:t xml:space="preserve"> </w:t>
      </w:r>
      <w:r>
        <w:t>использовать</w:t>
      </w:r>
      <w:r>
        <w:rPr>
          <w:spacing w:val="54"/>
        </w:rPr>
        <w:t xml:space="preserve"> </w:t>
      </w:r>
      <w:r>
        <w:t>таблицы</w:t>
      </w:r>
      <w:r>
        <w:rPr>
          <w:spacing w:val="56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решения</w:t>
      </w:r>
      <w:r>
        <w:rPr>
          <w:spacing w:val="56"/>
        </w:rPr>
        <w:t xml:space="preserve"> </w:t>
      </w:r>
      <w:r>
        <w:rPr>
          <w:spacing w:val="-2"/>
        </w:rPr>
        <w:t>различных</w:t>
      </w:r>
    </w:p>
    <w:p w14:paraId="27F69220">
      <w:pPr>
        <w:pStyle w:val="5"/>
        <w:ind w:firstLine="0"/>
      </w:pPr>
      <w:r>
        <w:t>заданий,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регулировать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бытовые</w:t>
      </w:r>
      <w:r>
        <w:rPr>
          <w:spacing w:val="-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считать</w:t>
      </w:r>
      <w:r>
        <w:rPr>
          <w:spacing w:val="-2"/>
        </w:rPr>
        <w:t xml:space="preserve"> сдачу.</w:t>
      </w:r>
    </w:p>
    <w:p w14:paraId="3ACCB725">
      <w:pPr>
        <w:pStyle w:val="5"/>
        <w:ind w:left="711" w:firstLine="0"/>
      </w:pPr>
      <w:r>
        <w:t>Отметим,</w:t>
      </w:r>
      <w:r>
        <w:rPr>
          <w:spacing w:val="76"/>
          <w:w w:val="150"/>
        </w:rPr>
        <w:t xml:space="preserve"> </w:t>
      </w:r>
      <w:r>
        <w:t>что</w:t>
      </w:r>
      <w:r>
        <w:rPr>
          <w:spacing w:val="76"/>
          <w:w w:val="150"/>
        </w:rPr>
        <w:t xml:space="preserve"> </w:t>
      </w:r>
      <w:r>
        <w:t>функциональная</w:t>
      </w:r>
      <w:r>
        <w:rPr>
          <w:spacing w:val="77"/>
          <w:w w:val="150"/>
        </w:rPr>
        <w:t xml:space="preserve"> </w:t>
      </w:r>
      <w:r>
        <w:t>грамотность</w:t>
      </w:r>
      <w:r>
        <w:rPr>
          <w:spacing w:val="77"/>
          <w:w w:val="150"/>
        </w:rPr>
        <w:t xml:space="preserve"> </w:t>
      </w:r>
      <w:r>
        <w:t>включает</w:t>
      </w:r>
      <w:r>
        <w:rPr>
          <w:spacing w:val="76"/>
          <w:w w:val="150"/>
        </w:rPr>
        <w:t xml:space="preserve"> </w:t>
      </w:r>
      <w:r>
        <w:t>в</w:t>
      </w:r>
      <w:r>
        <w:rPr>
          <w:spacing w:val="76"/>
          <w:w w:val="150"/>
        </w:rPr>
        <w:t xml:space="preserve"> </w:t>
      </w:r>
      <w:r>
        <w:t>себя</w:t>
      </w:r>
      <w:r>
        <w:rPr>
          <w:spacing w:val="78"/>
          <w:w w:val="150"/>
        </w:rPr>
        <w:t xml:space="preserve"> </w:t>
      </w:r>
      <w:r>
        <w:t>ряд</w:t>
      </w:r>
      <w:r>
        <w:rPr>
          <w:spacing w:val="78"/>
          <w:w w:val="150"/>
        </w:rPr>
        <w:t xml:space="preserve"> </w:t>
      </w:r>
      <w:r>
        <w:rPr>
          <w:spacing w:val="-2"/>
        </w:rPr>
        <w:t>компонентов.</w:t>
      </w:r>
    </w:p>
    <w:p w14:paraId="0441A57C">
      <w:pPr>
        <w:pStyle w:val="5"/>
        <w:ind w:firstLine="0"/>
      </w:pPr>
      <w:r>
        <w:t>Охарактеризуем</w:t>
      </w:r>
      <w:r>
        <w:rPr>
          <w:spacing w:val="-1"/>
        </w:rPr>
        <w:t xml:space="preserve"> </w:t>
      </w:r>
      <w:r>
        <w:t xml:space="preserve">некоторые из </w:t>
      </w:r>
      <w:r>
        <w:rPr>
          <w:spacing w:val="-4"/>
        </w:rPr>
        <w:t>них.</w:t>
      </w:r>
    </w:p>
    <w:p w14:paraId="58EECDD1">
      <w:pPr>
        <w:pStyle w:val="5"/>
        <w:spacing w:before="1"/>
        <w:ind w:right="139"/>
      </w:pPr>
      <w:r>
        <w:t>Естественнонаучная грамотность – это способность человека занимать активную гражданскую позицию по общественно значимым вопросам, связанным с естественными науками, такими как астрономия, биология, география, химия, физика, и его готовность интересоваться естественнонаучными идеями. Формирование компетенций естественнонаучной грамотности напрямую связано с изучением школьного курса физики, а также биологии, географии, химии и астрономии.</w:t>
      </w:r>
    </w:p>
    <w:p w14:paraId="6382753F">
      <w:pPr>
        <w:pStyle w:val="5"/>
        <w:ind w:right="140"/>
      </w:pPr>
      <w:r>
        <w:t>Математическая грамотность – это способность человека мыслить математически, формулировать, применять и интерпретировать математику для решения задач в разнообразных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контекстах.</w:t>
      </w:r>
      <w:r>
        <w:rPr>
          <w:spacing w:val="-8"/>
        </w:rPr>
        <w:t xml:space="preserve"> </w:t>
      </w:r>
      <w:r>
        <w:t>Она</w:t>
      </w:r>
      <w:r>
        <w:rPr>
          <w:spacing w:val="-8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понятия,</w:t>
      </w:r>
      <w:r>
        <w:rPr>
          <w:spacing w:val="-9"/>
        </w:rPr>
        <w:t xml:space="preserve"> </w:t>
      </w:r>
      <w:r>
        <w:t>процедуры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факты,</w:t>
      </w:r>
      <w:r>
        <w:rPr>
          <w:spacing w:val="-8"/>
        </w:rPr>
        <w:t xml:space="preserve"> </w:t>
      </w:r>
      <w:r>
        <w:t>а также инструменты для описания, объяснения и предсказания явлений. Она помогает людям понять роль математики в мире, высказывать обоснованные суждения и принимать верные решения. В определении математической грамотности особое внимание уделяется использованию математики для решения практических задач в различных контекстах.</w:t>
      </w:r>
    </w:p>
    <w:p w14:paraId="286FE48B">
      <w:pPr>
        <w:pStyle w:val="5"/>
        <w:ind w:right="139"/>
      </w:pPr>
      <w:r>
        <w:t>Информационная</w:t>
      </w:r>
      <w:r>
        <w:rPr>
          <w:spacing w:val="-3"/>
        </w:rPr>
        <w:t xml:space="preserve"> </w:t>
      </w:r>
      <w:r>
        <w:t>грамотность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набор</w:t>
      </w:r>
      <w:r>
        <w:rPr>
          <w:spacing w:val="-2"/>
        </w:rPr>
        <w:t xml:space="preserve"> </w:t>
      </w:r>
      <w:r>
        <w:t>компетенций,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 получения, понимания, оценки, адаптации, генерирования, хранения и представления информации, используемой для анализа проблем и принятия решения. Иными словами – это умение определять информационную потребность в процессе достижения цели, а также искать, выбирать, оценивать и интерпретировать нужную информацию, вне зависимости от того, в каком виде пользователь ее нашел.</w:t>
      </w:r>
    </w:p>
    <w:p w14:paraId="7A75B8AE">
      <w:pPr>
        <w:pStyle w:val="5"/>
        <w:ind w:right="139"/>
      </w:pPr>
      <w:r>
        <w:t xml:space="preserve">Креативное мышление – это компонент функциональный грамотности, под которым понимают умение человека использовать свое воображение для выработки и совершенствования идей, формирования нового знания, решения задач, с которыми он не </w:t>
      </w:r>
      <w:r>
        <w:rPr>
          <w:spacing w:val="-2"/>
        </w:rPr>
        <w:t xml:space="preserve">сталкивался раньше. В концепции международного исследования PISA, креативное мышление </w:t>
      </w:r>
      <w:r>
        <w:t>также способность критически осмысливать свои разработки, совершенствовать их.</w:t>
      </w:r>
    </w:p>
    <w:p w14:paraId="19F79395">
      <w:pPr>
        <w:pStyle w:val="5"/>
        <w:ind w:right="145"/>
      </w:pPr>
      <w:r>
        <w:t>Каждый из упомянутых компонентов функциональной грамотности охватывает свою сферу навыков и умений человека. Каждому соответствует свой перечень компетенций.</w:t>
      </w:r>
    </w:p>
    <w:p w14:paraId="0614BB6B">
      <w:pPr>
        <w:pStyle w:val="5"/>
        <w:ind w:right="139"/>
      </w:pPr>
      <w:r>
        <w:t>Рассмотрим</w:t>
      </w:r>
      <w:r>
        <w:rPr>
          <w:spacing w:val="-8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функциональной</w:t>
      </w:r>
      <w:r>
        <w:rPr>
          <w:spacing w:val="-8"/>
        </w:rPr>
        <w:t xml:space="preserve"> </w:t>
      </w:r>
      <w:r>
        <w:t>грамотности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уроках математики в современной школе.</w:t>
      </w:r>
    </w:p>
    <w:p w14:paraId="6E948FF9">
      <w:pPr>
        <w:pStyle w:val="5"/>
        <w:spacing w:before="71"/>
        <w:ind w:right="138"/>
      </w:pPr>
      <w:r>
        <w:t>Для повышения уровня математической грамотности на уроках математики, особенно в старших классах, учителю необходимо обращать внимание школьников на процесс математического вывода той или иной формулы, теоремы. Данную практику необходимо реализовывать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задач.</w:t>
      </w:r>
      <w:r>
        <w:rPr>
          <w:spacing w:val="-15"/>
        </w:rPr>
        <w:t xml:space="preserve"> </w:t>
      </w:r>
      <w:r>
        <w:t>Учителю</w:t>
      </w:r>
      <w:r>
        <w:rPr>
          <w:spacing w:val="-15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строить</w:t>
      </w:r>
      <w:r>
        <w:rPr>
          <w:spacing w:val="-15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урок</w:t>
      </w:r>
      <w:r>
        <w:rPr>
          <w:spacing w:val="-15"/>
        </w:rPr>
        <w:t xml:space="preserve"> </w:t>
      </w:r>
      <w:r>
        <w:t>так,</w:t>
      </w:r>
      <w:r>
        <w:rPr>
          <w:spacing w:val="-15"/>
        </w:rPr>
        <w:t xml:space="preserve"> </w:t>
      </w:r>
      <w:r>
        <w:t>чтобы все необходимые математические операции были выполнены и объяснены в полном объеме. Кроме того, учителю необходимо отводить достаточное количество времени на то, чтобы выслушать вопросы учеников и давать необходимые ответы. Данная практика особенно актуальна при изучении раздела «тригонометрия».</w:t>
      </w:r>
    </w:p>
    <w:p w14:paraId="1619184F">
      <w:pPr>
        <w:pStyle w:val="5"/>
        <w:spacing w:before="1"/>
        <w:ind w:right="140"/>
      </w:pPr>
      <w:r>
        <w:t>Важно отметить, что пренебрежение пояснением математических преобразований неизбежно ведет к снижению математической грамотности среди школьников, а также потерей понимания того, где может быть применена данная формула.</w:t>
      </w:r>
    </w:p>
    <w:p w14:paraId="61AC5D35">
      <w:pPr>
        <w:pStyle w:val="5"/>
        <w:ind w:right="139"/>
      </w:pPr>
      <w:r>
        <w:t>В процессе формирования функциональной грамотности нельзя забывать о решении практических задач, связанных с нахождением и расчетом таких величин, как площадь и объем. Данные задачи непосредственно связаны с повседневной жизнью. С другой стороны, без</w:t>
      </w:r>
      <w:r>
        <w:rPr>
          <w:spacing w:val="-5"/>
        </w:rPr>
        <w:t xml:space="preserve"> </w:t>
      </w:r>
      <w:r>
        <w:t>понимания</w:t>
      </w:r>
      <w:r>
        <w:rPr>
          <w:spacing w:val="-6"/>
        </w:rPr>
        <w:t xml:space="preserve"> </w:t>
      </w:r>
      <w:r>
        <w:t>алгоритма</w:t>
      </w:r>
      <w:r>
        <w:rPr>
          <w:spacing w:val="-4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подобных</w:t>
      </w:r>
      <w:r>
        <w:rPr>
          <w:spacing w:val="-6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школьник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считаться</w:t>
      </w:r>
      <w:r>
        <w:rPr>
          <w:spacing w:val="-6"/>
        </w:rPr>
        <w:t xml:space="preserve"> </w:t>
      </w:r>
      <w:r>
        <w:t>полностью готовым к полноценной жизнедеятельности в обществе. То же самое можно отметить и про задачи на проценты и отношения.</w:t>
      </w:r>
    </w:p>
    <w:p w14:paraId="47547768">
      <w:pPr>
        <w:pStyle w:val="5"/>
        <w:ind w:right="139"/>
      </w:pPr>
      <w:r>
        <w:t>Необходимо отметить особенность изучения раздела «стереометрия». Данный раздел тесно</w:t>
      </w:r>
      <w:r>
        <w:rPr>
          <w:spacing w:val="-15"/>
        </w:rPr>
        <w:t xml:space="preserve"> </w:t>
      </w:r>
      <w:r>
        <w:t>связан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реальной</w:t>
      </w:r>
      <w:r>
        <w:rPr>
          <w:spacing w:val="-15"/>
        </w:rPr>
        <w:t xml:space="preserve"> </w:t>
      </w:r>
      <w:r>
        <w:t>жизнью,</w:t>
      </w:r>
      <w:r>
        <w:rPr>
          <w:spacing w:val="-15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нем</w:t>
      </w:r>
      <w:r>
        <w:rPr>
          <w:spacing w:val="-15"/>
        </w:rPr>
        <w:t xml:space="preserve"> </w:t>
      </w:r>
      <w:r>
        <w:t>рассматриваются</w:t>
      </w:r>
      <w:r>
        <w:rPr>
          <w:spacing w:val="-15"/>
        </w:rPr>
        <w:t xml:space="preserve"> </w:t>
      </w:r>
      <w:r>
        <w:t>трехмерные</w:t>
      </w:r>
      <w:r>
        <w:rPr>
          <w:spacing w:val="-15"/>
        </w:rPr>
        <w:t xml:space="preserve"> </w:t>
      </w:r>
      <w:r>
        <w:t>объекты,</w:t>
      </w:r>
      <w:r>
        <w:rPr>
          <w:spacing w:val="-15"/>
        </w:rPr>
        <w:t xml:space="preserve"> </w:t>
      </w:r>
      <w:r>
        <w:t>которые являются математическими моделями многих вещей, которые окружают нас в повседневной жизни. Обладание необходимым уровнем понимания стереометрического материала позволяет человеку лучше ориентироваться в реальном мире, а также значительно упрощает решение многих повседневных задач.</w:t>
      </w:r>
    </w:p>
    <w:p w14:paraId="09517F05">
      <w:pPr>
        <w:pStyle w:val="5"/>
        <w:ind w:right="140"/>
        <w:jc w:val="right"/>
      </w:pPr>
      <w:r>
        <w:t>В</w:t>
      </w:r>
      <w:r>
        <w:rPr>
          <w:spacing w:val="40"/>
        </w:rPr>
        <w:t xml:space="preserve"> </w:t>
      </w:r>
      <w:r>
        <w:t>современном</w:t>
      </w:r>
      <w:r>
        <w:rPr>
          <w:spacing w:val="40"/>
        </w:rPr>
        <w:t xml:space="preserve"> </w:t>
      </w:r>
      <w:r>
        <w:t>мире</w:t>
      </w:r>
      <w:r>
        <w:rPr>
          <w:spacing w:val="40"/>
        </w:rPr>
        <w:t xml:space="preserve"> </w:t>
      </w:r>
      <w:r>
        <w:t>информационных</w:t>
      </w:r>
      <w:r>
        <w:rPr>
          <w:spacing w:val="40"/>
        </w:rPr>
        <w:t xml:space="preserve"> </w:t>
      </w:r>
      <w:r>
        <w:t>технологий,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компьютерных программ становится все более актуальным в образовательном процессе. Такой инструмент, как</w:t>
      </w:r>
      <w:r>
        <w:rPr>
          <w:spacing w:val="-14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Mathcad,</w:t>
      </w:r>
      <w:r>
        <w:rPr>
          <w:spacing w:val="-14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эффективно</w:t>
      </w:r>
      <w:r>
        <w:rPr>
          <w:spacing w:val="-14"/>
        </w:rPr>
        <w:t xml:space="preserve"> </w:t>
      </w:r>
      <w:r>
        <w:t>применяться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математике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11</w:t>
      </w:r>
      <w:r>
        <w:rPr>
          <w:spacing w:val="-14"/>
        </w:rPr>
        <w:t xml:space="preserve"> </w:t>
      </w:r>
      <w:r>
        <w:t>классе. Mathcad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компьютерной</w:t>
      </w:r>
      <w:r>
        <w:rPr>
          <w:spacing w:val="40"/>
        </w:rPr>
        <w:t xml:space="preserve"> </w:t>
      </w:r>
      <w:r>
        <w:t>алгебры,</w:t>
      </w:r>
      <w:r>
        <w:rPr>
          <w:spacing w:val="40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решать</w:t>
      </w:r>
      <w:r>
        <w:rPr>
          <w:spacing w:val="40"/>
        </w:rPr>
        <w:t xml:space="preserve"> </w:t>
      </w:r>
      <w:r>
        <w:t>сложные математические задачи и выполнять численные расчеты. Программа предоставляет удобный интерфейс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формулами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графиками,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делает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идеальным</w:t>
      </w:r>
      <w:r>
        <w:rPr>
          <w:spacing w:val="-3"/>
        </w:rPr>
        <w:t xml:space="preserve"> </w:t>
      </w:r>
      <w:r>
        <w:t>инструментом</w:t>
      </w:r>
      <w:r>
        <w:rPr>
          <w:spacing w:val="-1"/>
        </w:rPr>
        <w:t xml:space="preserve"> </w:t>
      </w:r>
      <w:r>
        <w:rPr>
          <w:spacing w:val="-5"/>
        </w:rPr>
        <w:t>для</w:t>
      </w:r>
    </w:p>
    <w:p w14:paraId="15CABAE3">
      <w:pPr>
        <w:pStyle w:val="5"/>
        <w:spacing w:before="1"/>
        <w:ind w:firstLine="0"/>
      </w:pPr>
      <w:r>
        <w:t>изучения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разделов</w:t>
      </w:r>
      <w:r>
        <w:rPr>
          <w:spacing w:val="-2"/>
        </w:rPr>
        <w:t xml:space="preserve"> математики.</w:t>
      </w:r>
    </w:p>
    <w:p w14:paraId="131E250F">
      <w:pPr>
        <w:pStyle w:val="5"/>
        <w:ind w:right="141"/>
      </w:pPr>
      <w:r>
        <w:t>С помощью Mathcad можно легко записывать уравнения и системы уравнений с использованием</w:t>
      </w:r>
      <w:r>
        <w:rPr>
          <w:spacing w:val="-7"/>
        </w:rPr>
        <w:t xml:space="preserve"> </w:t>
      </w:r>
      <w:r>
        <w:t>математических</w:t>
      </w:r>
      <w:r>
        <w:rPr>
          <w:spacing w:val="-7"/>
        </w:rPr>
        <w:t xml:space="preserve"> </w:t>
      </w:r>
      <w:r>
        <w:t>символов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операций.</w:t>
      </w:r>
      <w:r>
        <w:rPr>
          <w:spacing w:val="-9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автоматически</w:t>
      </w:r>
      <w:r>
        <w:rPr>
          <w:spacing w:val="-8"/>
        </w:rPr>
        <w:t xml:space="preserve"> </w:t>
      </w:r>
      <w:r>
        <w:t>распознает эти символы и выполняет нужные вычисления.</w:t>
      </w:r>
    </w:p>
    <w:p w14:paraId="3BA59D14">
      <w:pPr>
        <w:pStyle w:val="5"/>
        <w:ind w:right="139"/>
      </w:pPr>
      <w:r>
        <w:t>Для решения одного уравнения с одной неизвестной Mathcad предлагает различные методы,</w:t>
      </w:r>
      <w:r>
        <w:rPr>
          <w:spacing w:val="-7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графический</w:t>
      </w:r>
      <w:r>
        <w:rPr>
          <w:spacing w:val="-9"/>
        </w:rPr>
        <w:t xml:space="preserve"> </w:t>
      </w:r>
      <w:r>
        <w:t>метод,</w:t>
      </w:r>
      <w:r>
        <w:rPr>
          <w:spacing w:val="-7"/>
        </w:rPr>
        <w:t xml:space="preserve"> </w:t>
      </w:r>
      <w:r>
        <w:t>метод</w:t>
      </w:r>
      <w:r>
        <w:rPr>
          <w:spacing w:val="-8"/>
        </w:rPr>
        <w:t xml:space="preserve"> </w:t>
      </w:r>
      <w:r>
        <w:t>подстановки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метод</w:t>
      </w:r>
      <w:r>
        <w:rPr>
          <w:spacing w:val="-8"/>
        </w:rPr>
        <w:t xml:space="preserve"> </w:t>
      </w:r>
      <w:r>
        <w:t>итераций.</w:t>
      </w:r>
      <w:r>
        <w:rPr>
          <w:spacing w:val="-8"/>
        </w:rPr>
        <w:t xml:space="preserve"> </w:t>
      </w:r>
      <w:r>
        <w:t>Ученик</w:t>
      </w:r>
      <w:r>
        <w:rPr>
          <w:spacing w:val="-8"/>
        </w:rPr>
        <w:t xml:space="preserve"> </w:t>
      </w:r>
      <w:r>
        <w:t>может выбрать наиболее подходящий для конкретной задачи метод и получить точное решение.</w:t>
      </w:r>
    </w:p>
    <w:p w14:paraId="10694C48">
      <w:pPr>
        <w:pStyle w:val="5"/>
        <w:ind w:right="140"/>
      </w:pPr>
      <w:r>
        <w:t>Mathcad также позволяет решать системы уравнений с несколькими неизвестными переменными. Ученику достаточно просто записать систему в программе, а затем выбрать метод решения – например, метод</w:t>
      </w:r>
      <w:r>
        <w:rPr>
          <w:spacing w:val="-2"/>
        </w:rPr>
        <w:t xml:space="preserve"> </w:t>
      </w:r>
      <w:r>
        <w:t>Гаусса или</w:t>
      </w:r>
      <w:r>
        <w:rPr>
          <w:spacing w:val="-1"/>
        </w:rPr>
        <w:t xml:space="preserve"> </w:t>
      </w:r>
      <w:r>
        <w:t>Метод Крамера. Программа</w:t>
      </w:r>
      <w:r>
        <w:rPr>
          <w:spacing w:val="-1"/>
        </w:rPr>
        <w:t xml:space="preserve"> </w:t>
      </w:r>
      <w:r>
        <w:t>сама</w:t>
      </w:r>
      <w:r>
        <w:rPr>
          <w:spacing w:val="-1"/>
        </w:rPr>
        <w:t xml:space="preserve"> </w:t>
      </w:r>
      <w:r>
        <w:t>выполнит все вычисления и даст результат.</w:t>
      </w:r>
    </w:p>
    <w:p w14:paraId="0EAFFE26">
      <w:pPr>
        <w:pStyle w:val="5"/>
        <w:ind w:right="139"/>
      </w:pPr>
      <w:r>
        <w:t>Таким образом, использование Mathcad в обучении математике в 11 классе способствует формированию функциональной грамотности учеников. Они приобретают навыки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математическими</w:t>
      </w:r>
      <w:r>
        <w:rPr>
          <w:spacing w:val="-2"/>
        </w:rPr>
        <w:t xml:space="preserve"> </w:t>
      </w:r>
      <w:r>
        <w:t>функциями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методами,</w:t>
      </w:r>
      <w:r>
        <w:rPr>
          <w:spacing w:val="-1"/>
        </w:rPr>
        <w:t xml:space="preserve"> </w:t>
      </w:r>
      <w:r>
        <w:t>развивают</w:t>
      </w:r>
      <w:r>
        <w:rPr>
          <w:spacing w:val="-2"/>
        </w:rPr>
        <w:t xml:space="preserve"> </w:t>
      </w:r>
      <w:r>
        <w:t>логическое мышление и способность анализировать информацию. В результате они становятся более компетентными в решении сложных задач и принятии обоснованных решений.</w:t>
      </w:r>
    </w:p>
    <w:p w14:paraId="00A35433">
      <w:pPr>
        <w:pStyle w:val="5"/>
        <w:ind w:right="140"/>
        <w:rPr>
          <w:i/>
        </w:rPr>
      </w:pPr>
      <w:r>
        <w:t>В заключение сделаем вывод, что уроки математики подходят для формирования компетенций</w:t>
      </w:r>
      <w:r>
        <w:rPr>
          <w:spacing w:val="-1"/>
        </w:rPr>
        <w:t xml:space="preserve"> </w:t>
      </w:r>
      <w:r>
        <w:t>функциональной грамотности</w:t>
      </w:r>
      <w:r>
        <w:rPr>
          <w:spacing w:val="-1"/>
        </w:rPr>
        <w:t xml:space="preserve"> </w:t>
      </w:r>
      <w:r>
        <w:t>школьников, ведь</w:t>
      </w:r>
      <w:r>
        <w:rPr>
          <w:spacing w:val="-1"/>
        </w:rPr>
        <w:t xml:space="preserve"> </w:t>
      </w:r>
      <w:r>
        <w:t>математика –</w:t>
      </w:r>
      <w:r>
        <w:rPr>
          <w:spacing w:val="-1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 xml:space="preserve">наука, которая позволяет человеку лучше ориентироваться в окружающей действительности, анализировать происходящие явления, а также делать осознанные выводы на твердой почве конкретных фактов. Формированию функциональной грамотности обучающихся способствует процесс математического вывода формулы, правила или теоремы, выполнение построений, решение практических задач, использование специального программного </w:t>
      </w:r>
      <w:r>
        <w:rPr>
          <w:spacing w:val="-2"/>
        </w:rPr>
        <w:t>обеспечения</w:t>
      </w:r>
      <w:r>
        <w:rPr>
          <w:i/>
          <w:spacing w:val="-2"/>
        </w:rPr>
        <w:t>.</w:t>
      </w:r>
    </w:p>
    <w:p w14:paraId="4D96DD18">
      <w:pPr>
        <w:spacing w:before="71"/>
        <w:ind w:left="711" w:right="0" w:firstLine="0"/>
        <w:jc w:val="left"/>
        <w:rPr>
          <w:i/>
          <w:sz w:val="24"/>
        </w:rPr>
      </w:pPr>
      <w:r>
        <w:rPr>
          <w:i/>
          <w:sz w:val="24"/>
        </w:rPr>
        <w:t xml:space="preserve">Список </w:t>
      </w:r>
      <w:r>
        <w:rPr>
          <w:i/>
          <w:spacing w:val="-2"/>
          <w:sz w:val="24"/>
        </w:rPr>
        <w:t>литературы:</w:t>
      </w:r>
    </w:p>
    <w:p w14:paraId="604EEC73">
      <w:pPr>
        <w:pStyle w:val="7"/>
        <w:numPr>
          <w:ilvl w:val="0"/>
          <w:numId w:val="1"/>
        </w:numPr>
        <w:tabs>
          <w:tab w:val="left" w:pos="957"/>
        </w:tabs>
        <w:spacing w:before="0" w:after="0" w:line="240" w:lineRule="auto"/>
        <w:ind w:left="1" w:right="145" w:firstLine="710"/>
        <w:jc w:val="left"/>
        <w:rPr>
          <w:sz w:val="24"/>
        </w:rPr>
      </w:pPr>
      <w:r>
        <w:rPr>
          <w:sz w:val="24"/>
        </w:rPr>
        <w:t>Ахтамова, С. С. Формирование межпредметных связей физики и математики / С. С. Ахтамова //. – 2022. – № 13(22). – С. 114-119. – EDN RWFZTY.</w:t>
      </w:r>
    </w:p>
    <w:p w14:paraId="74CB2E73">
      <w:pPr>
        <w:pStyle w:val="7"/>
        <w:numPr>
          <w:ilvl w:val="0"/>
          <w:numId w:val="1"/>
        </w:numPr>
        <w:tabs>
          <w:tab w:val="left" w:pos="943"/>
        </w:tabs>
        <w:spacing w:before="0" w:after="0" w:line="240" w:lineRule="auto"/>
        <w:ind w:left="943" w:right="0" w:hanging="232"/>
        <w:jc w:val="left"/>
        <w:rPr>
          <w:sz w:val="24"/>
        </w:rPr>
      </w:pPr>
      <w:r>
        <w:rPr>
          <w:spacing w:val="-2"/>
          <w:sz w:val="24"/>
        </w:rPr>
        <w:t>Леонтьев,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Педагогика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здравого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смысла.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Сб.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материалов.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Баласс,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2003.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368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4D594222">
      <w:pPr>
        <w:pStyle w:val="7"/>
        <w:numPr>
          <w:ilvl w:val="0"/>
          <w:numId w:val="1"/>
        </w:numPr>
        <w:tabs>
          <w:tab w:val="left" w:pos="939"/>
        </w:tabs>
        <w:spacing w:before="0" w:after="0" w:line="240" w:lineRule="auto"/>
        <w:ind w:left="939" w:right="0" w:hanging="228"/>
        <w:jc w:val="left"/>
        <w:rPr>
          <w:sz w:val="24"/>
        </w:rPr>
      </w:pPr>
      <w:r>
        <w:rPr>
          <w:sz w:val="24"/>
        </w:rPr>
        <w:t>Сухомлинский,</w:t>
      </w:r>
      <w:r>
        <w:rPr>
          <w:spacing w:val="-16"/>
          <w:sz w:val="24"/>
        </w:rPr>
        <w:t xml:space="preserve"> </w:t>
      </w:r>
      <w:r>
        <w:rPr>
          <w:sz w:val="24"/>
        </w:rPr>
        <w:t>В.</w:t>
      </w:r>
      <w:r>
        <w:rPr>
          <w:spacing w:val="-14"/>
          <w:sz w:val="24"/>
        </w:rPr>
        <w:t xml:space="preserve"> </w:t>
      </w:r>
      <w:r>
        <w:rPr>
          <w:sz w:val="24"/>
        </w:rPr>
        <w:t>А.</w:t>
      </w:r>
      <w:r>
        <w:rPr>
          <w:spacing w:val="-14"/>
          <w:sz w:val="24"/>
        </w:rPr>
        <w:t xml:space="preserve"> </w:t>
      </w:r>
      <w:r>
        <w:rPr>
          <w:sz w:val="24"/>
        </w:rPr>
        <w:t>Сердце</w:t>
      </w:r>
      <w:r>
        <w:rPr>
          <w:spacing w:val="-13"/>
          <w:sz w:val="24"/>
        </w:rPr>
        <w:t xml:space="preserve"> </w:t>
      </w:r>
      <w:r>
        <w:rPr>
          <w:sz w:val="24"/>
        </w:rPr>
        <w:t>отдаю</w:t>
      </w:r>
      <w:r>
        <w:rPr>
          <w:spacing w:val="-1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5"/>
          <w:sz w:val="24"/>
        </w:rPr>
        <w:t xml:space="preserve"> </w:t>
      </w:r>
      <w:r>
        <w:rPr>
          <w:sz w:val="24"/>
        </w:rPr>
        <w:t>В.</w:t>
      </w:r>
      <w:r>
        <w:rPr>
          <w:spacing w:val="-14"/>
          <w:sz w:val="24"/>
        </w:rPr>
        <w:t xml:space="preserve"> </w:t>
      </w:r>
      <w:r>
        <w:rPr>
          <w:sz w:val="24"/>
        </w:rPr>
        <w:t>А.</w:t>
      </w:r>
      <w:r>
        <w:rPr>
          <w:spacing w:val="-14"/>
          <w:sz w:val="24"/>
        </w:rPr>
        <w:t xml:space="preserve"> </w:t>
      </w:r>
      <w:r>
        <w:rPr>
          <w:sz w:val="24"/>
        </w:rPr>
        <w:t>Сухомлинский.</w:t>
      </w:r>
      <w:r>
        <w:rPr>
          <w:spacing w:val="-13"/>
          <w:sz w:val="24"/>
        </w:rPr>
        <w:t xml:space="preserve"> </w:t>
      </w:r>
      <w:r>
        <w:rPr>
          <w:sz w:val="24"/>
        </w:rPr>
        <w:t>Киев:</w:t>
      </w:r>
      <w:r>
        <w:rPr>
          <w:spacing w:val="-13"/>
          <w:sz w:val="24"/>
        </w:rPr>
        <w:t xml:space="preserve"> </w:t>
      </w:r>
      <w:r>
        <w:rPr>
          <w:sz w:val="24"/>
        </w:rPr>
        <w:t>Рад.</w:t>
      </w:r>
      <w:r>
        <w:rPr>
          <w:spacing w:val="-13"/>
          <w:sz w:val="24"/>
        </w:rPr>
        <w:t xml:space="preserve"> </w:t>
      </w:r>
      <w:r>
        <w:rPr>
          <w:sz w:val="24"/>
        </w:rPr>
        <w:t>шк.,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1988.</w:t>
      </w:r>
    </w:p>
    <w:p w14:paraId="2805E4B3">
      <w:pPr>
        <w:pStyle w:val="5"/>
        <w:ind w:firstLine="0"/>
        <w:jc w:val="left"/>
      </w:pPr>
      <w:r>
        <w:t xml:space="preserve">269 </w:t>
      </w:r>
      <w:r>
        <w:rPr>
          <w:spacing w:val="-5"/>
        </w:rPr>
        <w:t>с.</w:t>
      </w:r>
    </w:p>
    <w:p w14:paraId="2775C203">
      <w:pPr>
        <w:pStyle w:val="5"/>
        <w:ind w:left="0" w:firstLine="0"/>
        <w:jc w:val="left"/>
      </w:pPr>
    </w:p>
    <w:p w14:paraId="01D750C8">
      <w:pPr>
        <w:pStyle w:val="5"/>
        <w:ind w:left="0" w:firstLine="0"/>
        <w:jc w:val="left"/>
      </w:pPr>
    </w:p>
    <w:p w14:paraId="72BF09C2">
      <w:pPr>
        <w:pStyle w:val="5"/>
        <w:ind w:left="0" w:firstLine="0"/>
        <w:jc w:val="left"/>
      </w:pPr>
    </w:p>
    <w:p w14:paraId="72B2FCF4">
      <w:pPr>
        <w:pStyle w:val="5"/>
        <w:spacing w:line="264" w:lineRule="auto"/>
        <w:ind w:right="139" w:firstLine="709"/>
      </w:pPr>
    </w:p>
    <w:sectPr>
      <w:footerReference r:id="rId5" w:type="default"/>
      <w:pgSz w:w="11910" w:h="16840"/>
      <w:pgMar w:top="760" w:right="992" w:bottom="920" w:left="1133" w:header="0" w:footer="7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92A7C">
    <w:pPr>
      <w:pStyle w:val="5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10090785</wp:posOffset>
              </wp:positionV>
              <wp:extent cx="217170" cy="1663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E6387"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307.35pt;margin-top:794.55pt;height:13.1pt;width:17.1pt;mso-position-horizontal-relative:page;mso-position-vertical-relative:page;z-index:-251657216;mso-width-relative:page;mso-height-relative:page;" filled="f" stroked="f" coordsize="21600,21600" o:gfxdata="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S&#10;ML8W2wAAAA0BAAAPAAAAAAAAAAEAIAAAACIAAABkcnMvZG93bnJldi54bWxQSwECFAAUAAAACACH&#10;TuJA7LZVR68BAABzAwAADgAAAAAAAAABACAAAAAq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3E6387">
                    <w:pPr>
                      <w:spacing w:before="12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78" w:hanging="24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56" w:hanging="24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34" w:hanging="24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13" w:hanging="24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1" w:hanging="24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69" w:hanging="24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47" w:hanging="24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26" w:hanging="2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FF27A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089" w:hanging="274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" w:firstLine="71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" w:firstLine="71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3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2026-03-12T19:08:00Z</dcterms:created>
  <dc:creator>Пользователь</dc:creator>
  <cp:lastModifiedBy>Екатерина Колес�</cp:lastModifiedBy>
  <dcterms:modified xsi:type="dcterms:W3CDTF">2026-03-12T19:12:29Z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1049-12.2.0.23196</vt:lpwstr>
  </property>
  <property fmtid="{D5CDD505-2E9C-101B-9397-08002B2CF9AE}" pid="6" name="ICV">
    <vt:lpwstr>4E6DDFCCA95A401F8B62653F6EE541F3_13</vt:lpwstr>
  </property>
</Properties>
</file>