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Географическая игра: «Сокровища гор и долин»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· Аспекты изучения: Особенности животного и растительного мира Армении.</w:t>
      </w:r>
    </w:p>
    <w:p>
      <w:pPr>
        <w:pStyle w:val="style0"/>
        <w:rPr/>
      </w:pPr>
      <w:r>
        <w:rPr>
          <w:lang w:val="en-US"/>
        </w:rPr>
        <w:t>· Цель: Закрепить знания о типичных представителях флоры и фауны (армянский муфлон, безоаровый козел, леопард, гранат, айва, дуб, инжир), умение различать «горы» и «равнины/долины».</w:t>
      </w:r>
    </w:p>
    <w:p>
      <w:pPr>
        <w:pStyle w:val="style0"/>
        <w:rPr/>
      </w:pPr>
      <w:r>
        <w:rPr>
          <w:lang w:val="en-US"/>
        </w:rPr>
        <w:t>· Материалы: Два больших игровых поля: одно с изображением гор (Арарат, скалы), второе — с изображением цветущей долины и озера (Севан). Набор карточек с животными и растениями.</w:t>
      </w:r>
    </w:p>
    <w:p>
      <w:pPr>
        <w:pStyle w:val="style0"/>
        <w:rPr/>
      </w:pPr>
      <w:r>
        <w:rPr>
          <w:lang w:val="en-US"/>
        </w:rPr>
        <w:t>· Ход игры: Животные и растения потерялись. Им нужно помочь найти свой дом. Дети берут по карточке и определяют: муфлон и орел живут высоко в горах (кладем на первое поле), а черепаха и инжир любят предгорья и долины (кладем на второе поле). Игру можно усложнить добавлением «Красной книги», объясняя, каких животных нужно беречь.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114</Words>
  <Characters>689</Characters>
  <Application>WPS Office</Application>
  <Paragraphs>6</Paragraphs>
  <CharactersWithSpaces>803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2026-03-14T14:06:17Z</dcterms:created>
  <dc:creator>Юлия</dc:creator>
  <lastModifiedBy>Юлия</lastModifiedBy>
  <dcterms:modified xsi:type="dcterms:W3CDTF">2026-03-14T14:10:30Z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4e05d24550ae48c8a6282dcaa9019273</vt:lpwstr>
  </property>
</Properties>
</file>