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 w:rightChars="0" w:right="0" w:hanging="0" w:firstLineChars="149" w:firstLine="405"/>
        <w:jc w:val="center"/>
        <w:tabs>
          <w:tab w:val="left" w:pos="90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Тема:«Создание условий в ДОУ для организации ранней профориентации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 по средствам сюжетно-ролевой игры</w:t>
      </w:r>
      <w:r>
        <w:rPr>
          <w:rFonts w:ascii="Times New Roman" w:eastAsia="Times New Roman" w:hAnsi="Times New Roman" w:hint="default"/>
          <w:b/>
          <w:bCs/>
          <w:color w:val="auto"/>
          <w:sz w:val="28"/>
          <w:szCs w:val="28"/>
        </w:rPr>
        <w:t>»</w:t>
      </w:r>
    </w:p>
    <w:p>
      <w:pPr>
        <w:ind w:leftChars="0" w:left="0" w:rightChars="0" w:right="0" w:hanging="0" w:firstLineChars="149" w:firstLine="405"/>
        <w:jc w:val="right"/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Подготовили воспитатели: Чудова Е.С., Полынцева Н.Н.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Федеральным государственным образовательным стандартом ДО определены Целевые ориентиры на этапе завершения дошкольного образования, часть которых направлена на раннюю профориентацию дошкольников.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Дошкольный возраст наиболее благоприятен для педагогического воздействия. Малыши учатся любить труд, с уважением относятся к любому виду человеческой деятельности, знакомятся с простейшими, но самыми характерными чертами профессий, приобретают навыки, которые будут развиты в школе.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 профессии, наиболее соответствующих его индивидуальным возможностям – это и есть</w:t>
      </w:r>
      <w:r>
        <w:rPr>
          <w:rFonts w:ascii="Times New Roman" w:eastAsia="Times New Roman" w:hAnsi="Times New Roman" w:hint="default"/>
          <w:i/>
          <w:iCs/>
          <w:sz w:val="28"/>
          <w:szCs w:val="28"/>
        </w:rPr>
        <w:t> профессиональная ориентация</w:t>
      </w:r>
      <w:r>
        <w:rPr>
          <w:rFonts w:ascii="Times New Roman" w:eastAsia="Times New Roman" w:hAnsi="Times New Roman" w:hint="default"/>
          <w:sz w:val="28"/>
          <w:szCs w:val="28"/>
        </w:rPr>
        <w:t>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Профессиональная ориентация дошкольников</w:t>
      </w:r>
      <w:r>
        <w:rPr>
          <w:rFonts w:ascii="Times New Roman" w:eastAsia="Times New Roman" w:hAnsi="Times New Roman" w:hint="default"/>
          <w:sz w:val="28"/>
          <w:szCs w:val="28"/>
        </w:rPr>
        <w:t> – это широкое поле деятельности для педагогов, новое и еще неизученное направление дошкольной педагогики. Детский сад является первой важной ступенью знакомства дошкольников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опыт. 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Перед дошкольниками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подготовительный, закладывающий основы для профессионального самоопределения в будущее.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Главная цель ранней профориентации детей - это развить эмоциональное отношение ребенка к профессиональному миру, дать возможность проявить свои силы и возможности в различных видах деятельности и профессий. Получая такие знания, у ребенка,</w:t>
      </w:r>
      <w:r>
        <w:rPr>
          <w:rFonts w:ascii="Times New Roman" w:eastAsia="Times New Roman" w:hAnsi="Times New Roman" w:hint="default"/>
          <w:i/>
          <w:iCs/>
          <w:sz w:val="28"/>
          <w:szCs w:val="28"/>
        </w:rPr>
        <w:t xml:space="preserve"> во-первых,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формируется навык труда, складывается уважительное отношение к труду взрослых разных профессий; </w:t>
      </w:r>
      <w:r>
        <w:rPr>
          <w:rFonts w:ascii="Times New Roman" w:eastAsia="Times New Roman" w:hAnsi="Times New Roman" w:hint="default"/>
          <w:i/>
          <w:iCs/>
          <w:sz w:val="28"/>
          <w:szCs w:val="28"/>
        </w:rPr>
        <w:t xml:space="preserve">во-вторых,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расширяется его кругозор, и наконец, способствует раннему проявлению у ребенка интересов и склонностей к конкретной профессии. Следовательно, задача знакомства детей с профессиями подразумевает подготовку ребенка к тому, чтобы он в свое время смог смело вступить в самостоятельную жизнь и конкретно выбрать свой путь профессиональной деятельности, то есть речь идет о профессиональном самоопределении. В детском учреждении происходит, непосредственно, самоопределение ребенка, так как оно не связано с выбором и освоением профессии, а готовит и подводит к этому. 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 xml:space="preserve">Ознакомление дошкольников с профессиями осуществляется с учётом принципа интеграции пяти образовательных областей в соответствии с ФГОС ДО, возрастными возможностями и особенностями воспитанников. Сюда относится экскурсия, беседа,презентации, видеофильмы, чтение детской художественной литературы, наблюдение конкретных трудовых действий людей разных профессий, экспериментирование с разными материалами и, </w:t>
      </w:r>
      <w:r>
        <w:rPr>
          <w:rFonts w:ascii="Times New Roman" w:eastAsia="Times New Roman" w:hAnsi="Times New Roman" w:hint="default"/>
          <w:b/>
          <w:bCs/>
          <w:sz w:val="28"/>
          <w:szCs w:val="28"/>
        </w:rPr>
        <w:t>конечно же, игра.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Знания о профессиональной деятельности взрослых преобразуются в доступный для ребенка опыт, который отображается в сюжетно-ролевых играх. О том, что эти знания достаточно сформированы, говорит то, что дети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b w:val="0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 . Успешное осуществление вышеперечисленных форм работы с детьми невозможно также без организации правильной и соответствующей возрастным особенностям профориентационной предметно- развивающей среды.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Развивающая предметная среда, по мнению С, Новосёловой.-эта система материальных обьектов деятельности ребёнка, функционально моделирующая содержание его духовного и физического развития. Обогащенная среда предполагает единство социальных и предметных средств обеспечения разнообразной деятельности ребёнка. Основными элементами предметной среды являются игровые пространства, оснащенные тематическими наборами игрушек, игровыми материалами; аудиовизуальные и информационные средства воспитания и обучения и др. В состав предметно-игровой среды входят: крупное организующее игровое поле; оборудование; атрибутика разного рода, материалы. Все компоненты развивающей предметной среды увязываются между собой по содержанию, масштабу, художественному решению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hint="default"/>
          <w:color w:val="auto"/>
          <w:sz w:val="28"/>
          <w:szCs w:val="28"/>
        </w:rPr>
      </w:pPr>
      <w:r>
        <w:rPr>
          <w:rFonts w:ascii="Times New Roman" w:eastAsia="Times New Roman" w:hAnsi="Times New Roman" w:hint="default"/>
          <w:color w:val="auto"/>
          <w:sz w:val="28"/>
          <w:szCs w:val="28"/>
        </w:rPr>
        <w:t>Правильно созданная предметно-развивающая среда позволяет:углубить практические знания воспитанников;выявить их интересы и склонности ; развить интерес и умение осуществлять действия.</w:t>
      </w:r>
      <w:r>
        <w:rPr>
          <w:rFonts w:ascii="Times New Roman" w:eastAsia="Times New Roman" w:hAnsi="Times New Roman" w:hint="default"/>
          <w:color w:val="auto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 w:hint="default"/>
          <w:color w:val="auto"/>
          <w:sz w:val="28"/>
          <w:szCs w:val="28"/>
        </w:rPr>
        <w:t>А использование игрового пространства позволяет: индивидуализировать обучение с помощью игрового пространства; актуализировать знания и умения, имеющиеся у дошкольников;позволяет каждому участнику участвовать в игровом процессе;помогает выполнить игровую работу в собственном ритме; использовать полученные знания в практическом применении;принимать во внимание деятельность других воспитанников;предусматривать игровой замысел; корректировать и развивать игровой сюжет</w:t>
      </w:r>
      <w:r>
        <w:rPr>
          <w:rFonts w:ascii="Times New Roman" w:eastAsia="Times New Roman" w:hAnsi="Times New Roman" w:hint="default"/>
          <w:color w:val="auto"/>
          <w:sz w:val="28"/>
          <w:szCs w:val="28"/>
          <w:rtl w:val="off"/>
        </w:rPr>
        <w:t>.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Одной, наиболее доступной, формой в ознакомлении детей с миром профессий, является сюжетно - ролевая игра, где ребенок берет на себя роль, в которой может использовать полученные на подготовительном этапе развития ролевой игры новые знания о профессии.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её в созданной им самим игровой обстановке.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i/>
          <w:iCs/>
          <w:sz w:val="28"/>
          <w:szCs w:val="28"/>
          <w:vertAlign w:val="baseline"/>
        </w:rPr>
        <w:t>Методы комплексного руководства игрой: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•      следует планомерно обогащать опыт ребенка, на основании которого у него возникает замысел игры и постоянно обогащается ее содержание;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•      необходимо использовать специально обучающие игры;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•      нужно своевременно изменять игровую среду, прежде всего за счет внесения игрушек-заместителей;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•        во время игры необходимо общение со взрослым, который предлагает детям новое для них и более сложное содержание игры.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Педагогу необходимо научить ребенка переводить знания, полученные из разных источников в сюжеты игр. Для этого нужно помочь детям определить содержание предстоящей игры, последовательность событий, игровые действия, а также выбор персонажей и их взаимодействие. В процессе профориентационной сюжетно-ролевой игры имитируются производственные сюжеты, ситуации, профессиональная социальная среда, модели профессионального поведения, межличностных профессиональных отношений.</w:t>
      </w:r>
    </w:p>
    <w:p>
      <w:pPr>
        <w:ind w:leftChars="0" w:left="0" w:rightChars="0" w:right="0" w:hanging="0" w:firstLineChars="149" w:firstLine="405"/>
        <w:jc w:val="both"/>
        <w:shd w:val="clear" w:color="auto" w:fill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В ходе такой игры ранее полученные знания</w:t>
      </w:r>
      <w:r>
        <w:rPr>
          <w:rFonts w:ascii="Times New Roman" w:eastAsia="Times New Roman" w:hAnsi="Times New Roman" w:hint="default"/>
          <w:sz w:val="28"/>
          <w:szCs w:val="28"/>
          <w:vertAlign w:val="baseli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  <w:vertAlign w:val="baseline"/>
        </w:rPr>
        <w:t>о профессиональной деятельности взрослых преобразуются в доступный для ребенка опыт, посредством которого эти знания ребенком присваиваются. Подтверждение этому будут положительные изменения количественных и качественных показателей в уровнях сформированности представлений у детей дошкольного возраста о труде взрослых и ранней профориентации.</w:t>
      </w:r>
    </w:p>
    <w:p>
      <w:pPr>
        <w:ind w:leftChars="0" w:left="0" w:rightChars="0" w:right="0" w:hanging="0" w:firstLineChars="149" w:firstLine="405"/>
        <w:jc w:val="both"/>
        <w:rPr>
          <w:caps w:val="off"/>
          <w:rFonts w:ascii="Times New Roman" w:eastAsia="Times New Roman" w:hAnsi="Times New Roman" w:cs="&quot;Times New Roman&quot;"/>
          <w:b w:val="0"/>
          <w:i w:val="0"/>
          <w:sz w:val="28"/>
          <w:szCs w:val="28"/>
          <w:rtl w:val="off"/>
        </w:rPr>
      </w:pPr>
      <w:r>
        <w:rPr>
          <w:caps w:val="off"/>
          <w:rFonts w:ascii="Times New Roman" w:eastAsia="Times New Roman" w:hAnsi="Times New Roman" w:cs="&quot;Times New Roman&quot;"/>
          <w:b/>
          <w:i w:val="0"/>
          <w:sz w:val="28"/>
          <w:szCs w:val="28"/>
        </w:rPr>
        <w:t>Игры детей средней группы</w:t>
      </w:r>
      <w:r>
        <w:rPr>
          <w:caps w:val="off"/>
          <w:rFonts w:ascii="Times New Roman" w:eastAsia="Times New Roman" w:hAnsi="Times New Roman" w:cs="&quot;Times New Roman&quot;"/>
          <w:b w:val="0"/>
          <w:i w:val="0"/>
          <w:sz w:val="28"/>
          <w:szCs w:val="28"/>
        </w:rPr>
        <w:t> </w:t>
      </w:r>
      <w:r>
        <w:rPr>
          <w:caps w:val="off"/>
          <w:rFonts w:ascii="Times New Roman" w:eastAsia="Times New Roman" w:hAnsi="Times New Roman" w:cs="&quot;Times New Roman&quot;"/>
          <w:b w:val="0"/>
          <w:i w:val="0"/>
          <w:sz w:val="28"/>
          <w:szCs w:val="28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Times New Roman&quot;"/>
          <w:b w:val="0"/>
          <w:i w:val="0"/>
          <w:sz w:val="28"/>
          <w:szCs w:val="28"/>
        </w:rPr>
        <w:t>разнообразнее по своему содержанию и по количеству изображаемых трудовых действий. В этом возрасте важна роль взрослого при распределении ролей и развитии сюжета игр: напоминаем детям, что они видели, подталкиваем детей к введению в игру новых ролей. Стимулируя развитие игр на трудовые темы, подбираем игрушки. Особая роль в игре отводится точному соблюдению правил и отношений. Здесь впервые появляется лидерство, у детей начинают развиваться организаторские умения и навыки.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Важно чтобы ребёнок с раннего возраста проникся уважением к любой 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профессии</w:t>
      </w:r>
      <w:r>
        <w:rPr>
          <w:rFonts w:ascii="Times New Roman" w:eastAsia="Times New Roman" w:hAnsi="Times New Roman" w:cs="&quot;Times New Roman&quot;"/>
          <w:b w:val="0"/>
          <w:sz w:val="28"/>
          <w:szCs w:val="28"/>
        </w:rPr>
        <w:t>, и понял, что любая 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профессия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 должна приносить радость и самому человеку и окружающим людям.</w:t>
      </w:r>
    </w:p>
    <w:p>
      <w:pPr>
        <w:ind w:leftChars="0" w:left="0" w:rightChars="0" w:right="0" w:hanging="0" w:firstLineChars="149" w:firstLine="405"/>
        <w:jc w:val="both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  <w:rtl w:val="off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>А так как  сюжетно-ролевая игра является проводником детей  дошкольного возраста в профессию взрослых, то хочется закончить словами</w:t>
      </w:r>
    </w:p>
    <w:p>
      <w:pPr>
        <w:ind w:leftChars="0" w:left="0" w:rightChars="0" w:right="0" w:hanging="0" w:firstLineChars="149" w:firstLine="405"/>
        <w:jc w:val="both"/>
        <w:rPr/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</w:rPr>
        <w:t xml:space="preserve"> К.Д. Ушинского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szCs w:val="28"/>
          <w:dstrike w:val="off"/>
          <w:vertAlign w:val="baseline"/>
          <w:rtl w:val="off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>«В игре дитя живёт,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sz w:val="28"/>
          <w:szCs w:val="28"/>
        </w:rPr>
        <w:t>и следы этой жизни остаются в нём глубже, чем настоящая жизнь».</w:t>
      </w:r>
    </w:p>
    <w:sectPr>
      <w:pgSz w:w="11906" w:h="16838"/>
      <w:pgMar w:top="1040" w:right="1138" w:bottom="894" w:left="1003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&quot;Times New Roman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modified xsi:type="dcterms:W3CDTF">2022-12-06T17:11:29Z</dcterms:modified>
  <cp:version>0900.0100.01</cp:version>
</cp:coreProperties>
</file>