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2C" w:rsidRPr="00994AFD" w:rsidRDefault="00CB4C2C" w:rsidP="00994A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994AF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Школьные педагогические чтения</w:t>
      </w:r>
    </w:p>
    <w:p w:rsidR="00CB4C2C" w:rsidRPr="00994AFD" w:rsidRDefault="00CB4C2C" w:rsidP="00994A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994AF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«Педагогическая практика как диалог традиций и инноваций» в 2026 году</w:t>
      </w:r>
    </w:p>
    <w:p w:rsidR="00994AFD" w:rsidRPr="00994AFD" w:rsidRDefault="00994AFD" w:rsidP="00994A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CB4C2C" w:rsidRPr="00CB4C2C" w:rsidRDefault="00CB4C2C" w:rsidP="00994A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94AF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МОЙ ПОДХОД К УРОКУ ХИМИИ: ОТ УЧЕБНИКА — К РЕАЛЬНЫМ ЗАДАЧАМ И ЦИФРОВЫМ ЭКСПЕРИМЕНТАМ</w:t>
      </w:r>
    </w:p>
    <w:p w:rsidR="00CB4C2C" w:rsidRPr="00994AFD" w:rsidRDefault="00994AFD" w:rsidP="00994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994AFD">
        <w:rPr>
          <w:rFonts w:ascii="Times New Roman" w:eastAsia="Times New Roman" w:hAnsi="Times New Roman" w:cs="Times New Roman"/>
          <w:b/>
          <w:bCs/>
          <w:noProof/>
          <w:color w:val="0F1115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21FA6BFE" wp14:editId="1F0DA17A">
            <wp:simplePos x="0" y="0"/>
            <wp:positionH relativeFrom="column">
              <wp:posOffset>-3810</wp:posOffset>
            </wp:positionH>
            <wp:positionV relativeFrom="paragraph">
              <wp:posOffset>179070</wp:posOffset>
            </wp:positionV>
            <wp:extent cx="1678940" cy="2238375"/>
            <wp:effectExtent l="0" t="0" r="0" b="9525"/>
            <wp:wrapSquare wrapText="bothSides"/>
            <wp:docPr id="2" name="Рисунок 2" descr="C:\Users\user\Downloads\IMG_20260203_122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60203_1222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4C2C" w:rsidRPr="00994AFD" w:rsidRDefault="00CB4C2C" w:rsidP="00994A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B4C2C" w:rsidRPr="00994AFD" w:rsidRDefault="00CB4C2C" w:rsidP="00994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B4C2C" w:rsidRPr="00994AFD" w:rsidRDefault="00CB4C2C" w:rsidP="00994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B4C2C" w:rsidRPr="00994AFD" w:rsidRDefault="00CB4C2C" w:rsidP="00994A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</w:pPr>
      <w:proofErr w:type="spellStart"/>
      <w:r w:rsidRPr="00994AFD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Падерина</w:t>
      </w:r>
      <w:proofErr w:type="spellEnd"/>
      <w:r w:rsidRPr="00994AFD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 Дарья Борисовна</w:t>
      </w:r>
    </w:p>
    <w:p w:rsidR="00CB4C2C" w:rsidRPr="00994AFD" w:rsidRDefault="00CB4C2C" w:rsidP="00994A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994A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</w:t>
      </w:r>
      <w:r w:rsidR="00994AFD" w:rsidRPr="00994A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тель</w:t>
      </w:r>
      <w:proofErr w:type="gramEnd"/>
      <w:r w:rsidR="00994AFD" w:rsidRPr="00994AF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химии МБОУ СОШ №6</w:t>
      </w:r>
    </w:p>
    <w:p w:rsidR="00CB4C2C" w:rsidRPr="00994AFD" w:rsidRDefault="00CB4C2C" w:rsidP="00994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CB4C2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994AFD" w:rsidRPr="00994AFD" w:rsidRDefault="00994AFD" w:rsidP="00994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94AFD" w:rsidRPr="00994AFD" w:rsidRDefault="00994AFD" w:rsidP="00994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94AFD" w:rsidRPr="00994AFD" w:rsidRDefault="00994AFD" w:rsidP="00994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94AFD" w:rsidRPr="00994AFD" w:rsidRDefault="00994AFD" w:rsidP="00994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94AFD" w:rsidRPr="00994AFD" w:rsidRDefault="00994AFD" w:rsidP="00994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994AFD" w:rsidRPr="00994AFD" w:rsidRDefault="00994AFD" w:rsidP="00994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CB4C2C" w:rsidRPr="00CB4C2C" w:rsidRDefault="00CB4C2C" w:rsidP="00994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</w:pPr>
      <w:r w:rsidRPr="00F11529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Начальные размышления: зачем что-то менять?</w:t>
      </w:r>
    </w:p>
    <w:p w:rsidR="00994AFD" w:rsidRPr="00994AFD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94AFD">
        <w:rPr>
          <w:color w:val="0F1115"/>
        </w:rPr>
        <w:t>Если сравнивать мыслительные процессы нынешних подростков и их сверстников десятилетней давности, отличия станут очевидны. Скорость восприятия, привычка к многозадачности, визуальная подача данных — всё это формирует особые образовательные запросы [1]. Классическая схема занятия, где учитель — главный и часто единственный источник истины, уже не срабатывает так эффективно, как раньше. Особенно это заметно на уроках химии, где абстрактные формулы и уравнения кажутся ученикам оторванными от их повседневности. Моя задача как педагога — построить прочный мост между академическим знанием и живым, меняющимся миром за окном. При этом нельзя потерять научную глубину и строгость.</w:t>
      </w:r>
    </w:p>
    <w:p w:rsidR="00994AFD" w:rsidRPr="00994AFD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94AFD">
        <w:rPr>
          <w:color w:val="0F1115"/>
        </w:rPr>
        <w:t>Основная цель, которую я преследую, — трансформировать восприятие предмета. Химия не должна быть сборником задач из учебника. Она может стать увлекательным инструментом для объяснения всего: от приготовления ужина до глобальных экологических проблем.</w:t>
      </w:r>
    </w:p>
    <w:p w:rsidR="00994AFD" w:rsidRPr="00994AFD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94AFD">
        <w:rPr>
          <w:color w:val="0F1115"/>
        </w:rPr>
        <w:t>Чтобы этого добиться, я сосредоточил</w:t>
      </w:r>
      <w:r w:rsidR="005351AC">
        <w:rPr>
          <w:color w:val="0F1115"/>
        </w:rPr>
        <w:t>ась</w:t>
      </w:r>
      <w:r w:rsidRPr="00994AFD">
        <w:rPr>
          <w:color w:val="0F1115"/>
        </w:rPr>
        <w:t xml:space="preserve"> на трёх направлениях:</w:t>
      </w:r>
    </w:p>
    <w:p w:rsidR="00994AFD" w:rsidRPr="00994AFD" w:rsidRDefault="00994AFD" w:rsidP="00994AF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994AFD">
        <w:rPr>
          <w:color w:val="0F1115"/>
        </w:rPr>
        <w:t>Перенести фокус с заучивания на применение. Показать, как химические законы работают в быту, технологиях, медицине.</w:t>
      </w:r>
    </w:p>
    <w:p w:rsidR="00994AFD" w:rsidRPr="00994AFD" w:rsidRDefault="00994AFD" w:rsidP="00994AF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994AFD">
        <w:rPr>
          <w:color w:val="0F1115"/>
        </w:rPr>
        <w:t>Ввести в учебный процесс «цифровых помощников», которые позволяют проводить эксперименты, недоступные в школьной лаборатории [2].</w:t>
      </w:r>
    </w:p>
    <w:p w:rsidR="00994AFD" w:rsidRPr="00994AFD" w:rsidRDefault="00994AFD" w:rsidP="00994AF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994AFD">
        <w:rPr>
          <w:color w:val="0F1115"/>
        </w:rPr>
        <w:t>Создавать на занятиях атмосферу профессионального мозгового штурма, где важно не просто дать правильный ответ, а предложить логичное, обоснованное решение [3].</w:t>
      </w:r>
    </w:p>
    <w:p w:rsidR="00994AFD" w:rsidRPr="00F11529" w:rsidRDefault="00994AFD" w:rsidP="00994AFD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F1115"/>
          <w:sz w:val="24"/>
          <w:szCs w:val="24"/>
        </w:rPr>
      </w:pPr>
      <w:r w:rsidRPr="00F11529">
        <w:rPr>
          <w:rStyle w:val="a3"/>
          <w:bCs/>
          <w:i/>
          <w:color w:val="0F1115"/>
          <w:sz w:val="24"/>
          <w:szCs w:val="24"/>
        </w:rPr>
        <w:t>Практическая реализация: принципы и конкретные шаги</w:t>
      </w:r>
    </w:p>
    <w:p w:rsidR="00994AFD" w:rsidRPr="00994AFD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94AFD">
        <w:rPr>
          <w:color w:val="0F1115"/>
        </w:rPr>
        <w:t>Для воплощения этих идей не нужна суперсовременная материальная база. Достаточно базового компьютерного класса или даже личных смартфонов учеников. Гораздо важнее психологическая готовность самого учителя. Нужно принять новую роль: не транслятора информации, а режиссёра учебного процесса, который ставит задачи, обеспечивает ресурсами и помогает сделать выводы [4].</w:t>
      </w:r>
    </w:p>
    <w:p w:rsidR="00994AFD" w:rsidRPr="00994AFD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94AFD">
        <w:rPr>
          <w:color w:val="0F1115"/>
        </w:rPr>
        <w:t>Моя система не отменяет традиционных элементов. Объяснение нового материала, тренировочные упражнения, контрольные работы остаются. Но они обрастают новым смыслом, когда становятся основой для самостоятельного поиска и открытий. Я приведу три рабочих примера, которые легко встроить в календарно-тематическое планирование.</w:t>
      </w:r>
    </w:p>
    <w:p w:rsidR="00994AFD" w:rsidRDefault="00994AFD" w:rsidP="00994AFD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rStyle w:val="a3"/>
          <w:b/>
          <w:bCs/>
          <w:color w:val="0F1115"/>
        </w:rPr>
      </w:pPr>
    </w:p>
    <w:p w:rsidR="00994AFD" w:rsidRPr="00F11529" w:rsidRDefault="00994AFD" w:rsidP="00994AFD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F1115"/>
        </w:rPr>
      </w:pPr>
      <w:r w:rsidRPr="00F11529">
        <w:rPr>
          <w:rStyle w:val="a3"/>
          <w:bCs/>
          <w:i/>
          <w:color w:val="0F1115"/>
        </w:rPr>
        <w:lastRenderedPageBreak/>
        <w:t>Пример первый: Лаборатория бытовой химии (8–9 классы)</w:t>
      </w:r>
    </w:p>
    <w:p w:rsidR="00994AFD" w:rsidRPr="00994AFD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Идея.</w:t>
      </w:r>
      <w:r w:rsidRPr="00994AFD">
        <w:rPr>
          <w:color w:val="0F1115"/>
        </w:rPr>
        <w:t> Превратить знакомство с основными классами веществ в настоящее расследование. Мы изучаем не абстрактные «кислоты и соли», а конкретные объекты, которые есть у каждого дома.</w:t>
      </w:r>
    </w:p>
    <w:p w:rsidR="00994AFD" w:rsidRPr="00F11529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F1115"/>
        </w:rPr>
      </w:pPr>
      <w:r w:rsidRPr="00F11529">
        <w:rPr>
          <w:rStyle w:val="a3"/>
          <w:b w:val="0"/>
          <w:i/>
          <w:color w:val="0F1115"/>
        </w:rPr>
        <w:t>Как это проходит.</w:t>
      </w:r>
    </w:p>
    <w:p w:rsidR="00994AFD" w:rsidRPr="00994AFD" w:rsidRDefault="00994AFD" w:rsidP="00994AFD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Теоретическая подготовка.</w:t>
      </w:r>
      <w:r w:rsidRPr="00F11529">
        <w:rPr>
          <w:b/>
          <w:i/>
          <w:color w:val="0F1115"/>
        </w:rPr>
        <w:t> </w:t>
      </w:r>
      <w:r w:rsidRPr="00994AFD">
        <w:rPr>
          <w:color w:val="0F1115"/>
        </w:rPr>
        <w:t>Проходим тему «Основные классы неорганических соединений».</w:t>
      </w:r>
    </w:p>
    <w:p w:rsidR="00994AFD" w:rsidRPr="00994AFD" w:rsidRDefault="00994AFD" w:rsidP="00994AFD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Постановка проблемы.</w:t>
      </w:r>
      <w:r w:rsidRPr="00F11529">
        <w:rPr>
          <w:b/>
          <w:i/>
          <w:color w:val="0F1115"/>
        </w:rPr>
        <w:t> </w:t>
      </w:r>
      <w:r w:rsidRPr="00994AFD">
        <w:rPr>
          <w:color w:val="0F1115"/>
        </w:rPr>
        <w:t>Я приношу на урок обычные бытовые средства: стиральный порошок, жидкость для мытья посуды, таблетку для посудомоечной машины. Вопрос классу: «Что мы на самом деле знаем о том, чем пользуемся каждый день?»</w:t>
      </w:r>
    </w:p>
    <w:p w:rsidR="00994AFD" w:rsidRPr="00994AFD" w:rsidRDefault="00994AFD" w:rsidP="00994AFD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Экспертный анализ.</w:t>
      </w:r>
      <w:r w:rsidRPr="00F11529">
        <w:rPr>
          <w:b/>
          <w:i/>
          <w:color w:val="0F1115"/>
        </w:rPr>
        <w:t> </w:t>
      </w:r>
      <w:r w:rsidRPr="00994AFD">
        <w:rPr>
          <w:color w:val="0F1115"/>
        </w:rPr>
        <w:t>Класс делится на мини-группы, каждая получает свой объект исследования с этикеткой.</w:t>
      </w:r>
    </w:p>
    <w:p w:rsidR="00994AFD" w:rsidRPr="00994AFD" w:rsidRDefault="00994AFD" w:rsidP="00994AFD">
      <w:pPr>
        <w:pStyle w:val="ds-markdown-paragraph"/>
        <w:numPr>
          <w:ilvl w:val="2"/>
          <w:numId w:val="7"/>
        </w:numPr>
        <w:shd w:val="clear" w:color="auto" w:fill="FFFFFF"/>
        <w:tabs>
          <w:tab w:val="clear" w:pos="2160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994AFD">
        <w:rPr>
          <w:color w:val="0F1115"/>
        </w:rPr>
        <w:t>Одна группа ищет в составе </w:t>
      </w:r>
      <w:r w:rsidRPr="00F11529">
        <w:rPr>
          <w:rStyle w:val="a3"/>
          <w:b w:val="0"/>
          <w:i/>
          <w:color w:val="0F1115"/>
        </w:rPr>
        <w:t>кислоты или основания</w:t>
      </w:r>
      <w:r w:rsidRPr="00F11529">
        <w:rPr>
          <w:b/>
          <w:i/>
          <w:color w:val="0F1115"/>
        </w:rPr>
        <w:t> </w:t>
      </w:r>
      <w:r w:rsidRPr="00994AFD">
        <w:rPr>
          <w:color w:val="0F1115"/>
        </w:rPr>
        <w:t xml:space="preserve">(например, лимонную кислоту, карбонаты), определяет их роль (растворитель накипи, </w:t>
      </w:r>
      <w:proofErr w:type="spellStart"/>
      <w:r w:rsidRPr="00994AFD">
        <w:rPr>
          <w:color w:val="0F1115"/>
        </w:rPr>
        <w:t>умягчитель</w:t>
      </w:r>
      <w:proofErr w:type="spellEnd"/>
      <w:r w:rsidRPr="00994AFD">
        <w:rPr>
          <w:color w:val="0F1115"/>
        </w:rPr>
        <w:t xml:space="preserve"> воды).</w:t>
      </w:r>
    </w:p>
    <w:p w:rsidR="00994AFD" w:rsidRPr="00994AFD" w:rsidRDefault="00994AFD" w:rsidP="00994AFD">
      <w:pPr>
        <w:pStyle w:val="ds-markdown-paragraph"/>
        <w:numPr>
          <w:ilvl w:val="2"/>
          <w:numId w:val="7"/>
        </w:numPr>
        <w:shd w:val="clear" w:color="auto" w:fill="FFFFFF"/>
        <w:tabs>
          <w:tab w:val="clear" w:pos="2160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994AFD">
        <w:rPr>
          <w:color w:val="0F1115"/>
        </w:rPr>
        <w:t>Другая группа идентифицирует </w:t>
      </w:r>
      <w:r w:rsidRPr="00F11529">
        <w:rPr>
          <w:rStyle w:val="a3"/>
          <w:b w:val="0"/>
          <w:i/>
          <w:color w:val="0F1115"/>
        </w:rPr>
        <w:t>ПАВ (поверхностно-активные вещества)</w:t>
      </w:r>
      <w:r w:rsidRPr="00F11529">
        <w:rPr>
          <w:b/>
          <w:i/>
          <w:color w:val="0F1115"/>
        </w:rPr>
        <w:t> </w:t>
      </w:r>
      <w:r w:rsidRPr="00994AFD">
        <w:rPr>
          <w:color w:val="0F1115"/>
        </w:rPr>
        <w:t>и пытается понять принцип их действия.</w:t>
      </w:r>
    </w:p>
    <w:p w:rsidR="00994AFD" w:rsidRPr="00994AFD" w:rsidRDefault="00994AFD" w:rsidP="00994AFD">
      <w:pPr>
        <w:pStyle w:val="ds-markdown-paragraph"/>
        <w:numPr>
          <w:ilvl w:val="2"/>
          <w:numId w:val="7"/>
        </w:numPr>
        <w:shd w:val="clear" w:color="auto" w:fill="FFFFFF"/>
        <w:tabs>
          <w:tab w:val="clear" w:pos="2160"/>
        </w:tabs>
        <w:spacing w:before="0" w:beforeAutospacing="0" w:after="0" w:afterAutospacing="0"/>
        <w:ind w:left="0" w:firstLine="709"/>
        <w:jc w:val="both"/>
        <w:rPr>
          <w:color w:val="0F1115"/>
        </w:rPr>
      </w:pPr>
      <w:r w:rsidRPr="00994AFD">
        <w:rPr>
          <w:color w:val="0F1115"/>
        </w:rPr>
        <w:t>Третья — анализирует </w:t>
      </w:r>
      <w:r w:rsidRPr="00F11529">
        <w:rPr>
          <w:rStyle w:val="a3"/>
          <w:b w:val="0"/>
          <w:i/>
          <w:color w:val="0F1115"/>
        </w:rPr>
        <w:t>вспомогательные компоненты</w:t>
      </w:r>
      <w:r w:rsidRPr="00994AFD">
        <w:rPr>
          <w:color w:val="0F1115"/>
        </w:rPr>
        <w:t> (</w:t>
      </w:r>
      <w:proofErr w:type="spellStart"/>
      <w:r w:rsidRPr="00994AFD">
        <w:rPr>
          <w:color w:val="0F1115"/>
        </w:rPr>
        <w:t>ароматизаторы</w:t>
      </w:r>
      <w:proofErr w:type="spellEnd"/>
      <w:r w:rsidRPr="00994AFD">
        <w:rPr>
          <w:color w:val="0F1115"/>
        </w:rPr>
        <w:t>, энзимы).</w:t>
      </w:r>
    </w:p>
    <w:p w:rsidR="00994AFD" w:rsidRPr="00994AFD" w:rsidRDefault="00994AFD" w:rsidP="00994AFD">
      <w:pPr>
        <w:pStyle w:val="ds-markdown-paragraph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Итог-презентация</w:t>
      </w:r>
      <w:r w:rsidRPr="00994AFD">
        <w:rPr>
          <w:rStyle w:val="a3"/>
          <w:color w:val="0F1115"/>
        </w:rPr>
        <w:t>.</w:t>
      </w:r>
      <w:r w:rsidRPr="00994AFD">
        <w:rPr>
          <w:color w:val="0F1115"/>
        </w:rPr>
        <w:t> Каждая команда представляет свой «продукт» с химической точки зрения. В конце мы вместе обсуждаем, как, зная состав, можно использовать средство эффективнее и безопаснее. Теория мгновенно находит практическое подтверждение.</w:t>
      </w:r>
    </w:p>
    <w:p w:rsidR="00994AFD" w:rsidRPr="00F11529" w:rsidRDefault="00994AFD" w:rsidP="00994AFD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b w:val="0"/>
          <w:i/>
          <w:color w:val="0F1115"/>
        </w:rPr>
      </w:pPr>
      <w:r w:rsidRPr="00F11529">
        <w:rPr>
          <w:rStyle w:val="a3"/>
          <w:bCs/>
          <w:i/>
          <w:color w:val="0F1115"/>
        </w:rPr>
        <w:t>Пример второй: Гипотетическая исследовательская станция (10–11 классы)</w:t>
      </w:r>
    </w:p>
    <w:p w:rsidR="00994AFD" w:rsidRPr="00994AFD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Идея.</w:t>
      </w:r>
      <w:r w:rsidRPr="00994AFD">
        <w:rPr>
          <w:color w:val="0F1115"/>
        </w:rPr>
        <w:t> Использовать симуляции и цифровые платформы для решения комплексных междисциплинарных задач, которые моделируют работу реальных учёных [2].</w:t>
      </w:r>
    </w:p>
    <w:p w:rsidR="00994AFD" w:rsidRPr="00994AFD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Как это проходит</w:t>
      </w:r>
      <w:r w:rsidRPr="00994AFD">
        <w:rPr>
          <w:rStyle w:val="a3"/>
          <w:color w:val="0F1115"/>
        </w:rPr>
        <w:t>.</w:t>
      </w:r>
    </w:p>
    <w:p w:rsidR="00994AFD" w:rsidRPr="00994AFD" w:rsidRDefault="00994AFD" w:rsidP="00994AFD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Введение в контекст</w:t>
      </w:r>
      <w:r w:rsidRPr="00994AFD">
        <w:rPr>
          <w:rStyle w:val="a3"/>
          <w:color w:val="0F1115"/>
        </w:rPr>
        <w:t>.</w:t>
      </w:r>
      <w:r w:rsidRPr="00994AFD">
        <w:rPr>
          <w:color w:val="0F1115"/>
        </w:rPr>
        <w:t> Мы изучаем тему «Скорость химических реакций». Вместо стандартных задач я предлагаю сценарий: «Вы — команда химиков на марсианской станции. Вам нужно оптимизировать получение кислорода из местных ресурсов (например, разложение перхлоратов). Ваши земные установки работают неэффективно».</w:t>
      </w:r>
    </w:p>
    <w:p w:rsidR="00994AFD" w:rsidRPr="00994AFD" w:rsidRDefault="00994AFD" w:rsidP="00994AFD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Работа с данными</w:t>
      </w:r>
      <w:r w:rsidRPr="00994AFD">
        <w:rPr>
          <w:rStyle w:val="a3"/>
          <w:color w:val="0F1115"/>
        </w:rPr>
        <w:t>.</w:t>
      </w:r>
      <w:r w:rsidRPr="00994AFD">
        <w:rPr>
          <w:color w:val="0F1115"/>
        </w:rPr>
        <w:t> Ученики используют специальные сайты с химическими симуляторами или даже простые табличные редакторы. Их задача — виртуально «провести» серию опытов: менять температуру марсианского грунта, давление в реакторе, концентрацию реагентов.</w:t>
      </w:r>
    </w:p>
    <w:p w:rsidR="00994AFD" w:rsidRPr="00994AFD" w:rsidRDefault="00994AFD" w:rsidP="00994AFD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Анализ результатов</w:t>
      </w:r>
      <w:r w:rsidRPr="00994AFD">
        <w:rPr>
          <w:rStyle w:val="a3"/>
          <w:color w:val="0F1115"/>
        </w:rPr>
        <w:t>.</w:t>
      </w:r>
      <w:r w:rsidRPr="00994AFD">
        <w:rPr>
          <w:color w:val="0F1115"/>
        </w:rPr>
        <w:t> Они видят, как на графике меняется выход кислорода. На основе этих цифр они эмпирическим путём формулируют выводы о влиянии разных факторов на скорость процесса. Они могут позволить себе «взорвать» виртуальный реактор — и понять, почему это произошло.</w:t>
      </w:r>
    </w:p>
    <w:p w:rsidR="00994AFD" w:rsidRPr="00994AFD" w:rsidRDefault="00994AFD" w:rsidP="00994AFD">
      <w:pPr>
        <w:pStyle w:val="ds-markdown-paragraph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Отчёт</w:t>
      </w:r>
      <w:r w:rsidRPr="00994AFD">
        <w:rPr>
          <w:rStyle w:val="a3"/>
          <w:color w:val="0F1115"/>
        </w:rPr>
        <w:t>.</w:t>
      </w:r>
      <w:r w:rsidRPr="00994AFD">
        <w:rPr>
          <w:color w:val="0F1115"/>
        </w:rPr>
        <w:t> Результатом становится краткий научный отчёт с рекомендациями для «Центра управления полётами». Здесь важны и химические расчёты, и умение ясно изложить выводы.</w:t>
      </w:r>
    </w:p>
    <w:p w:rsidR="00994AFD" w:rsidRPr="00F11529" w:rsidRDefault="00994AFD" w:rsidP="00994AFD">
      <w:pPr>
        <w:pStyle w:val="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F1115"/>
        </w:rPr>
      </w:pPr>
      <w:r w:rsidRPr="00F11529">
        <w:rPr>
          <w:rStyle w:val="a3"/>
          <w:bCs/>
          <w:i/>
          <w:color w:val="0F1115"/>
        </w:rPr>
        <w:t>Пример третий: Ситуационный практикум (10–11 классы)</w:t>
      </w:r>
    </w:p>
    <w:p w:rsidR="00994AFD" w:rsidRPr="00994AFD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Идея</w:t>
      </w:r>
      <w:r w:rsidRPr="00994AFD">
        <w:rPr>
          <w:rStyle w:val="a3"/>
          <w:color w:val="0F1115"/>
        </w:rPr>
        <w:t>.</w:t>
      </w:r>
      <w:r w:rsidRPr="00994AFD">
        <w:rPr>
          <w:color w:val="0F1115"/>
        </w:rPr>
        <w:t> Научить школьников применять весь объём знаний в условиях неопределённости, когда нет одного верного ответа, но есть необходимость взвесить «за» и «против» [3].</w:t>
      </w:r>
    </w:p>
    <w:p w:rsidR="00994AFD" w:rsidRPr="00F11529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F1115"/>
        </w:rPr>
      </w:pPr>
      <w:r w:rsidRPr="00F11529">
        <w:rPr>
          <w:rStyle w:val="a3"/>
          <w:b w:val="0"/>
          <w:i/>
          <w:color w:val="0F1115"/>
        </w:rPr>
        <w:t>Как это проходит.</w:t>
      </w:r>
    </w:p>
    <w:p w:rsidR="00994AFD" w:rsidRPr="00994AFD" w:rsidRDefault="00994AFD" w:rsidP="00994AFD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Получение кейса</w:t>
      </w:r>
      <w:r w:rsidRPr="00994AFD">
        <w:rPr>
          <w:rStyle w:val="a3"/>
          <w:color w:val="0F1115"/>
        </w:rPr>
        <w:t>.</w:t>
      </w:r>
      <w:r w:rsidRPr="00994AFD">
        <w:rPr>
          <w:color w:val="0F1115"/>
        </w:rPr>
        <w:t> После изучения полимеров ученики получают описание реальной дилеммы, стоящей перед городской администрацией: «Для ремонта детской площадки нужно выбрать материал для покрытия. Есть три варианта: резиновая крошка из старых покрышек, древесно-полимерный композит (ДПК) и традиционный песок. Необходимо дать научно обоснованную рекомендацию».</w:t>
      </w:r>
    </w:p>
    <w:p w:rsidR="00994AFD" w:rsidRPr="00994AFD" w:rsidRDefault="00994AFD" w:rsidP="00994AFD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lastRenderedPageBreak/>
        <w:t>Работа в группах поддержки</w:t>
      </w:r>
      <w:r w:rsidRPr="00994AFD">
        <w:rPr>
          <w:rStyle w:val="a3"/>
          <w:color w:val="0F1115"/>
        </w:rPr>
        <w:t>.</w:t>
      </w:r>
      <w:r w:rsidRPr="00994AFD">
        <w:rPr>
          <w:color w:val="0F1115"/>
        </w:rPr>
        <w:t xml:space="preserve"> Класс делится на три группы, каждая из которых становится «адвокатом» одного из материалов. Им даётся время на исследование: они ищут информацию о химической стойкости, </w:t>
      </w:r>
      <w:proofErr w:type="spellStart"/>
      <w:r w:rsidRPr="00994AFD">
        <w:rPr>
          <w:color w:val="0F1115"/>
        </w:rPr>
        <w:t>экологичности</w:t>
      </w:r>
      <w:proofErr w:type="spellEnd"/>
      <w:r w:rsidRPr="00994AFD">
        <w:rPr>
          <w:color w:val="0F1115"/>
        </w:rPr>
        <w:t xml:space="preserve"> производства и утилизации, возможных рисках для здоровья (например, миграция летучих веществ из резины).</w:t>
      </w:r>
    </w:p>
    <w:p w:rsidR="00994AFD" w:rsidRPr="00994AFD" w:rsidRDefault="00994AFD" w:rsidP="00994AFD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Публичные слушания</w:t>
      </w:r>
      <w:r w:rsidRPr="00994AFD">
        <w:rPr>
          <w:rStyle w:val="a3"/>
          <w:color w:val="0F1115"/>
        </w:rPr>
        <w:t>.</w:t>
      </w:r>
      <w:r w:rsidRPr="00994AFD">
        <w:rPr>
          <w:color w:val="0F1115"/>
        </w:rPr>
        <w:t> Каждая группа представляет свой анализ, приводя химические аргументы («ДПК устойчив к влаге из-за…», «Песок химически инертен, но…»). Остальные задают каверзные вопросы.</w:t>
      </w:r>
    </w:p>
    <w:p w:rsidR="00994AFD" w:rsidRPr="00994AFD" w:rsidRDefault="00994AFD" w:rsidP="00994AFD">
      <w:pPr>
        <w:pStyle w:val="ds-markdown-paragraph"/>
        <w:numPr>
          <w:ilvl w:val="1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Принятие решения</w:t>
      </w:r>
      <w:r w:rsidRPr="00994AFD">
        <w:rPr>
          <w:rStyle w:val="a3"/>
          <w:color w:val="0F1115"/>
        </w:rPr>
        <w:t>.</w:t>
      </w:r>
      <w:r w:rsidRPr="00994AFD">
        <w:rPr>
          <w:color w:val="0F1115"/>
        </w:rPr>
        <w:t> В конце мы проводим голосование или совместно формулируем итоговое решение с оговорками. Главное — не выбор материала, а умение строить доказательную базу на языке химии.</w:t>
      </w:r>
    </w:p>
    <w:p w:rsidR="00994AFD" w:rsidRPr="00994AFD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Что это даёт</w:t>
      </w:r>
      <w:r w:rsidRPr="00994AFD">
        <w:rPr>
          <w:rStyle w:val="a3"/>
          <w:color w:val="0F1115"/>
        </w:rPr>
        <w:t>.</w:t>
      </w:r>
      <w:r w:rsidRPr="00994AFD">
        <w:rPr>
          <w:color w:val="0F1115"/>
        </w:rPr>
        <w:t> Ученики начинают видеть в химических понятиях не самоцель, а ключи к решению задач. Повышается мотивация тех, кто интересуется экологией, технологиями, медициной. Формируется крайне важный навык — отличать научный факт от домысла, даже если он красиво упакован [1].</w:t>
      </w:r>
    </w:p>
    <w:p w:rsidR="00994AFD" w:rsidRPr="00994AFD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F11529">
        <w:rPr>
          <w:rStyle w:val="a3"/>
          <w:b w:val="0"/>
          <w:i/>
          <w:color w:val="0F1115"/>
        </w:rPr>
        <w:t>Тонкости и подводные камни</w:t>
      </w:r>
      <w:r w:rsidRPr="00994AFD">
        <w:rPr>
          <w:rStyle w:val="a3"/>
          <w:color w:val="0F1115"/>
        </w:rPr>
        <w:t>.</w:t>
      </w:r>
      <w:r w:rsidRPr="00994AFD">
        <w:rPr>
          <w:color w:val="0F1115"/>
        </w:rPr>
        <w:t xml:space="preserve"> Основная сложность — </w:t>
      </w:r>
      <w:proofErr w:type="spellStart"/>
      <w:r w:rsidRPr="00994AFD">
        <w:rPr>
          <w:color w:val="0F1115"/>
        </w:rPr>
        <w:t>временны́е</w:t>
      </w:r>
      <w:proofErr w:type="spellEnd"/>
      <w:r w:rsidRPr="00994AFD">
        <w:rPr>
          <w:color w:val="0F1115"/>
        </w:rPr>
        <w:t xml:space="preserve"> затраты на подготовку первых сценариев. Здесь помогает кооперация с коллегами и постепенное создание собственной библиотеки материалов. Важно чётко дозировать время каждого этапа, чтобы уложиться в урок.</w:t>
      </w:r>
    </w:p>
    <w:p w:rsidR="00994AFD" w:rsidRPr="00F11529" w:rsidRDefault="00FC0AD0" w:rsidP="00994AFD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F1115"/>
          <w:sz w:val="24"/>
          <w:szCs w:val="24"/>
        </w:rPr>
      </w:pPr>
      <w:r w:rsidRPr="00F11529">
        <w:rPr>
          <w:rStyle w:val="a3"/>
          <w:bCs/>
          <w:i/>
          <w:color w:val="0F1115"/>
          <w:sz w:val="24"/>
          <w:szCs w:val="24"/>
        </w:rPr>
        <w:t>Заключение</w:t>
      </w:r>
    </w:p>
    <w:p w:rsidR="00994AFD" w:rsidRPr="00994AFD" w:rsidRDefault="00994AFD" w:rsidP="00994AF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994AFD">
        <w:rPr>
          <w:color w:val="0F1115"/>
        </w:rPr>
        <w:t>Опыт, которым я поделил</w:t>
      </w:r>
      <w:r w:rsidR="00FC0AD0">
        <w:rPr>
          <w:color w:val="0F1115"/>
        </w:rPr>
        <w:t>ась</w:t>
      </w:r>
      <w:r w:rsidRPr="00994AFD">
        <w:rPr>
          <w:color w:val="0F1115"/>
        </w:rPr>
        <w:t xml:space="preserve">, — это история не о замене, а о развитии. Ни один из предложенных форматов не работает сам по себе, без прочной основы в виде фундаментальных знаний. Но именно они — тот самый катализатор, который ускоряет и делает необратимым процесс познания [5]. Когда ученик сам, через исследование, приходит к пониманию закона, это знание становится его личным открытием. Таким образом, диалог между уважением к классической методике и смелостью в использовании новых инструментов — это </w:t>
      </w:r>
      <w:proofErr w:type="gramStart"/>
      <w:r w:rsidRPr="00994AFD">
        <w:rPr>
          <w:color w:val="0F1115"/>
        </w:rPr>
        <w:t xml:space="preserve">не дань </w:t>
      </w:r>
      <w:proofErr w:type="gramEnd"/>
      <w:r w:rsidRPr="00994AFD">
        <w:rPr>
          <w:color w:val="0F1115"/>
        </w:rPr>
        <w:t>моде, а необходимое условие для того, чтобы урок химии оставался живым, интересным и по-настоящему полезным в XXI веке.</w:t>
      </w:r>
    </w:p>
    <w:p w:rsidR="00994AFD" w:rsidRPr="00F11529" w:rsidRDefault="00994AFD" w:rsidP="00994AFD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F1115"/>
          <w:sz w:val="24"/>
          <w:szCs w:val="24"/>
        </w:rPr>
      </w:pPr>
      <w:r w:rsidRPr="00F11529">
        <w:rPr>
          <w:rStyle w:val="a3"/>
          <w:bCs/>
          <w:i/>
          <w:color w:val="0F1115"/>
          <w:sz w:val="24"/>
          <w:szCs w:val="24"/>
        </w:rPr>
        <w:t>Список литературы</w:t>
      </w:r>
    </w:p>
    <w:p w:rsidR="00994AFD" w:rsidRPr="00994AFD" w:rsidRDefault="00994AFD" w:rsidP="00994AFD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proofErr w:type="spellStart"/>
      <w:r w:rsidRPr="00994AFD">
        <w:rPr>
          <w:color w:val="0F1115"/>
        </w:rPr>
        <w:t>Асмолов</w:t>
      </w:r>
      <w:proofErr w:type="spellEnd"/>
      <w:r w:rsidRPr="00994AFD">
        <w:rPr>
          <w:color w:val="0F1115"/>
        </w:rPr>
        <w:t xml:space="preserve"> А.Г. Программирование универсальных учебных действий: от теории к школьной практике // Современное образование. – 2020. – № 3. – С. 15–24.</w:t>
      </w:r>
    </w:p>
    <w:p w:rsidR="00994AFD" w:rsidRPr="00994AFD" w:rsidRDefault="00994AFD" w:rsidP="00994AFD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994AFD">
        <w:rPr>
          <w:color w:val="0F1115"/>
        </w:rPr>
        <w:t>Опыт использования платформы «</w:t>
      </w:r>
      <w:proofErr w:type="spellStart"/>
      <w:r w:rsidRPr="00994AFD">
        <w:rPr>
          <w:color w:val="0F1115"/>
        </w:rPr>
        <w:t>Mendeleev</w:t>
      </w:r>
      <w:proofErr w:type="spellEnd"/>
      <w:r w:rsidRPr="00994AFD">
        <w:rPr>
          <w:color w:val="0F1115"/>
        </w:rPr>
        <w:t xml:space="preserve"> </w:t>
      </w:r>
      <w:proofErr w:type="spellStart"/>
      <w:r w:rsidRPr="00994AFD">
        <w:rPr>
          <w:color w:val="0F1115"/>
        </w:rPr>
        <w:t>Table</w:t>
      </w:r>
      <w:proofErr w:type="spellEnd"/>
      <w:r w:rsidRPr="00994AFD">
        <w:rPr>
          <w:color w:val="0F1115"/>
        </w:rPr>
        <w:t xml:space="preserve"> </w:t>
      </w:r>
      <w:proofErr w:type="spellStart"/>
      <w:r w:rsidRPr="00994AFD">
        <w:rPr>
          <w:color w:val="0F1115"/>
        </w:rPr>
        <w:t>Simulator</w:t>
      </w:r>
      <w:proofErr w:type="spellEnd"/>
      <w:r w:rsidRPr="00994AFD">
        <w:rPr>
          <w:color w:val="0F1115"/>
        </w:rPr>
        <w:t>» в проектной деятельности // Цифра в школе: сб. статей. – 2024. – С. 45–52.</w:t>
      </w:r>
    </w:p>
    <w:p w:rsidR="00994AFD" w:rsidRPr="00994AFD" w:rsidRDefault="00994AFD" w:rsidP="00994AFD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994AFD">
        <w:rPr>
          <w:color w:val="0F1115"/>
        </w:rPr>
        <w:t>Метод кейсов в современном образовании: практикум для педагогов / сост. Л.В. Колесник. – Красноярск, 2019. – 112 с.</w:t>
      </w:r>
    </w:p>
    <w:p w:rsidR="00994AFD" w:rsidRPr="00994AFD" w:rsidRDefault="00994AFD" w:rsidP="00994AFD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994AFD">
        <w:rPr>
          <w:color w:val="0F1115"/>
        </w:rPr>
        <w:t>Формирование естественно-научной грамотности на уроках химии: метод</w:t>
      </w:r>
      <w:proofErr w:type="gramStart"/>
      <w:r w:rsidRPr="00994AFD">
        <w:rPr>
          <w:color w:val="0F1115"/>
        </w:rPr>
        <w:t>. рекомендации</w:t>
      </w:r>
      <w:proofErr w:type="gramEnd"/>
      <w:r w:rsidRPr="00994AFD">
        <w:rPr>
          <w:color w:val="0F1115"/>
        </w:rPr>
        <w:t>. – М.: Просвещение, 2022. – 96 с.</w:t>
      </w:r>
    </w:p>
    <w:p w:rsidR="00994AFD" w:rsidRPr="00994AFD" w:rsidRDefault="00994AFD" w:rsidP="00994AFD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</w:rPr>
      </w:pPr>
      <w:r w:rsidRPr="00994AFD">
        <w:rPr>
          <w:color w:val="0F1115"/>
        </w:rPr>
        <w:t>Концепция</w:t>
      </w:r>
      <w:bookmarkStart w:id="0" w:name="_GoBack"/>
      <w:bookmarkEnd w:id="0"/>
      <w:r w:rsidRPr="00994AFD">
        <w:rPr>
          <w:color w:val="0F1115"/>
        </w:rPr>
        <w:t xml:space="preserve"> развития функциональной грамотности школьников / Ин-т стратегии развития образования РАО. – М., 2021. – 48 с.</w:t>
      </w:r>
    </w:p>
    <w:p w:rsidR="00DE52A6" w:rsidRPr="00994AFD" w:rsidRDefault="00DE52A6" w:rsidP="00994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E52A6" w:rsidRPr="0099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D14C1"/>
    <w:multiLevelType w:val="multilevel"/>
    <w:tmpl w:val="E2F4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3350A"/>
    <w:multiLevelType w:val="multilevel"/>
    <w:tmpl w:val="FA6E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23F3C"/>
    <w:multiLevelType w:val="multilevel"/>
    <w:tmpl w:val="5B08B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AE3450"/>
    <w:multiLevelType w:val="multilevel"/>
    <w:tmpl w:val="325C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02584"/>
    <w:multiLevelType w:val="multilevel"/>
    <w:tmpl w:val="FF30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B94DD8"/>
    <w:multiLevelType w:val="multilevel"/>
    <w:tmpl w:val="2236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175158"/>
    <w:multiLevelType w:val="multilevel"/>
    <w:tmpl w:val="C13E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4D2424"/>
    <w:multiLevelType w:val="multilevel"/>
    <w:tmpl w:val="70FE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8245DD"/>
    <w:multiLevelType w:val="multilevel"/>
    <w:tmpl w:val="D5BA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3F2967"/>
    <w:multiLevelType w:val="multilevel"/>
    <w:tmpl w:val="12A0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21"/>
    <w:rsid w:val="005351AC"/>
    <w:rsid w:val="00827AD6"/>
    <w:rsid w:val="00994AFD"/>
    <w:rsid w:val="00AD3DD6"/>
    <w:rsid w:val="00CB4C2C"/>
    <w:rsid w:val="00DE52A6"/>
    <w:rsid w:val="00F11529"/>
    <w:rsid w:val="00F70E21"/>
    <w:rsid w:val="00FC0AD0"/>
    <w:rsid w:val="00FC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76094-E488-443C-A7D4-C9075A62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4C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B4C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4C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4C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B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B4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2026-02-03T02:17:00Z</dcterms:created>
  <dcterms:modified xsi:type="dcterms:W3CDTF">2026-02-03T05:41:00Z</dcterms:modified>
</cp:coreProperties>
</file>