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8B3" w:rsidRPr="00934AC4" w:rsidRDefault="00A328B3" w:rsidP="00A328B3">
      <w:pPr>
        <w:spacing w:after="0" w:line="239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ИЗУЧЕНИЕ СОВРЕМЕННЫХ БЕТА-АДРЕНОБЛОКАТОРОВ С СОСУДОРАСШИРЯЮЩИМИ СВОЙСТВАМИ</w:t>
      </w:r>
    </w:p>
    <w:p w:rsidR="00624686" w:rsidRPr="00956F44" w:rsidRDefault="00624686" w:rsidP="00A328B3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D50E6F" w:rsidRDefault="00A328B3" w:rsidP="00A328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Цраева Фатимат Руслановна</w:t>
      </w:r>
    </w:p>
    <w:p w:rsidR="00353B0F" w:rsidRDefault="00353B0F" w:rsidP="005D7516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23560232"/>
      <w:r w:rsidRPr="005D7516">
        <w:rPr>
          <w:rFonts w:ascii="Times New Roman" w:hAnsi="Times New Roman" w:cs="Times New Roman"/>
          <w:b/>
          <w:bCs/>
          <w:color w:val="auto"/>
          <w:sz w:val="28"/>
          <w:szCs w:val="28"/>
        </w:rPr>
        <w:t>ВВЕДЕНИЕ</w:t>
      </w:r>
      <w:bookmarkEnd w:id="0"/>
    </w:p>
    <w:p w:rsidR="005D7516" w:rsidRPr="005D7516" w:rsidRDefault="005D7516" w:rsidP="005D7516">
      <w:pPr>
        <w:spacing w:after="0"/>
      </w:pPr>
    </w:p>
    <w:p w:rsidR="00E9557E" w:rsidRPr="00E9557E" w:rsidRDefault="00EA1C87" w:rsidP="00E955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87">
        <w:rPr>
          <w:rFonts w:ascii="Times New Roman" w:hAnsi="Times New Roman" w:cs="Times New Roman"/>
          <w:b/>
          <w:bCs/>
          <w:sz w:val="28"/>
          <w:szCs w:val="28"/>
        </w:rPr>
        <w:t>Актуальность темы.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57E" w:rsidRPr="00E9557E">
        <w:rPr>
          <w:rFonts w:ascii="Times New Roman" w:hAnsi="Times New Roman" w:cs="Times New Roman"/>
          <w:sz w:val="28"/>
          <w:szCs w:val="28"/>
        </w:rPr>
        <w:t>Сердечно-сосудистые заболевания остаются одной из ведущих причин смертности в мире, включая артериальную гипертензию, ишемическую болезнь сердца и хроническую сердечную недостаточность, которые поражают миллионы людей ежегодно. По данным медицинской статистики, в России более 40% взрослого населения страдает артериальной гипертензией, а бета-адреноблокаторы с сосудорасширяющими свойствами играют ключевую роль в их терапии, обеспечивая снижение артериального давления и улучшение прогноза. В аптечной практике актуальность изучения этих препаратов обусловлена высоким спросом на них в розничной торговле, необходимостью правильного отпуска и фармацевтического консультирования для предотвращения осложнений и повышения приверженности пациентов терапии.</w:t>
      </w:r>
    </w:p>
    <w:p w:rsidR="00E9557E" w:rsidRPr="00E9557E" w:rsidRDefault="00E9557E" w:rsidP="00E955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87">
        <w:rPr>
          <w:rFonts w:ascii="Times New Roman" w:hAnsi="Times New Roman" w:cs="Times New Roman"/>
          <w:b/>
          <w:bCs/>
          <w:sz w:val="28"/>
          <w:szCs w:val="28"/>
        </w:rPr>
        <w:t>Цель исследования</w:t>
      </w:r>
      <w:r w:rsidRPr="00E9557E">
        <w:rPr>
          <w:rFonts w:ascii="Times New Roman" w:hAnsi="Times New Roman" w:cs="Times New Roman"/>
          <w:sz w:val="28"/>
          <w:szCs w:val="28"/>
        </w:rPr>
        <w:t xml:space="preserve"> – изучение современных бета-адреноблокаторов с сосудорасширяющими свойствами в контексте оптовой и розничной торговли лекарственными средствами.</w:t>
      </w:r>
    </w:p>
    <w:p w:rsidR="00E9557E" w:rsidRPr="00E9557E" w:rsidRDefault="00E9557E" w:rsidP="00E955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87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Pr="00E9557E">
        <w:rPr>
          <w:rFonts w:ascii="Times New Roman" w:hAnsi="Times New Roman" w:cs="Times New Roman"/>
          <w:sz w:val="28"/>
          <w:szCs w:val="28"/>
        </w:rPr>
        <w:t xml:space="preserve"> – процесс оптовой и розничной торговли лекарственными средствами, включая отпуск бета-адреноблокаторов.</w:t>
      </w:r>
    </w:p>
    <w:p w:rsidR="00E9557E" w:rsidRPr="00E9557E" w:rsidRDefault="00E9557E" w:rsidP="00E955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C87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</w:t>
      </w:r>
      <w:r w:rsidRPr="00E9557E">
        <w:rPr>
          <w:rFonts w:ascii="Times New Roman" w:hAnsi="Times New Roman" w:cs="Times New Roman"/>
          <w:sz w:val="28"/>
          <w:szCs w:val="28"/>
        </w:rPr>
        <w:t xml:space="preserve"> – особенности современных бета-адреноблокаторов с сосудорасширяющими свойствами в аптечной практике.</w:t>
      </w:r>
    </w:p>
    <w:p w:rsidR="00E9557E" w:rsidRPr="00E9557E" w:rsidRDefault="00E9557E" w:rsidP="00E955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57E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предполагается решение следующих </w:t>
      </w:r>
      <w:r w:rsidRPr="00EA1C87">
        <w:rPr>
          <w:rFonts w:ascii="Times New Roman" w:hAnsi="Times New Roman" w:cs="Times New Roman"/>
          <w:b/>
          <w:bCs/>
          <w:sz w:val="28"/>
          <w:szCs w:val="28"/>
        </w:rPr>
        <w:t>задач</w:t>
      </w:r>
      <w:r w:rsidRPr="00E9557E">
        <w:rPr>
          <w:rFonts w:ascii="Times New Roman" w:hAnsi="Times New Roman" w:cs="Times New Roman"/>
          <w:sz w:val="28"/>
          <w:szCs w:val="28"/>
        </w:rPr>
        <w:t>:</w:t>
      </w:r>
    </w:p>
    <w:p w:rsidR="00E9557E" w:rsidRPr="00E9557E" w:rsidRDefault="00E9557E" w:rsidP="00E9557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57E">
        <w:rPr>
          <w:rFonts w:ascii="Times New Roman" w:hAnsi="Times New Roman" w:cs="Times New Roman"/>
          <w:sz w:val="28"/>
          <w:szCs w:val="28"/>
        </w:rPr>
        <w:t>Проанализировать классификацию и механизм действия бета-адреноблокаторов.</w:t>
      </w:r>
    </w:p>
    <w:p w:rsidR="00E9557E" w:rsidRPr="00E9557E" w:rsidRDefault="00E9557E" w:rsidP="00E9557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57E">
        <w:rPr>
          <w:rFonts w:ascii="Times New Roman" w:hAnsi="Times New Roman" w:cs="Times New Roman"/>
          <w:sz w:val="28"/>
          <w:szCs w:val="28"/>
        </w:rPr>
        <w:lastRenderedPageBreak/>
        <w:t>Изучить основные нозологии и показания к применению бета-адреноблокаторов с сосудорасширяющими свойствами.</w:t>
      </w:r>
    </w:p>
    <w:p w:rsidR="00E9557E" w:rsidRPr="00E9557E" w:rsidRDefault="00E9557E" w:rsidP="00E9557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57E">
        <w:rPr>
          <w:rFonts w:ascii="Times New Roman" w:hAnsi="Times New Roman" w:cs="Times New Roman"/>
          <w:sz w:val="28"/>
          <w:szCs w:val="28"/>
        </w:rPr>
        <w:t>Рассмотреть современные препараты с точки зрения фармакокинетики, форм выпуска и условий хранения.</w:t>
      </w:r>
    </w:p>
    <w:p w:rsidR="00E9557E" w:rsidRPr="00E9557E" w:rsidRDefault="00E9557E" w:rsidP="00E9557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57E">
        <w:rPr>
          <w:rFonts w:ascii="Times New Roman" w:hAnsi="Times New Roman" w:cs="Times New Roman"/>
          <w:sz w:val="28"/>
          <w:szCs w:val="28"/>
        </w:rPr>
        <w:t>Обосновать правила отпуска, противопоказания и фармацевтическое консультирование при отпуске.</w:t>
      </w:r>
    </w:p>
    <w:p w:rsidR="00E9557E" w:rsidRPr="00E9557E" w:rsidRDefault="00E9557E" w:rsidP="00E9557E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57E">
        <w:rPr>
          <w:rFonts w:ascii="Times New Roman" w:hAnsi="Times New Roman" w:cs="Times New Roman"/>
          <w:sz w:val="28"/>
          <w:szCs w:val="28"/>
        </w:rPr>
        <w:t>Проанализировать ассортимент, спрос и особенности фармацевтического консультирования в аптечной практике.</w:t>
      </w:r>
    </w:p>
    <w:p w:rsidR="00E9557E" w:rsidRPr="00E9557E" w:rsidRDefault="00E9557E" w:rsidP="00E955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57E">
        <w:rPr>
          <w:rFonts w:ascii="Times New Roman" w:hAnsi="Times New Roman" w:cs="Times New Roman"/>
          <w:sz w:val="28"/>
          <w:szCs w:val="28"/>
        </w:rPr>
        <w:t xml:space="preserve">В процессе исследования использовались такие </w:t>
      </w:r>
      <w:r w:rsidRPr="00EA1C87">
        <w:rPr>
          <w:rFonts w:ascii="Times New Roman" w:hAnsi="Times New Roman" w:cs="Times New Roman"/>
          <w:b/>
          <w:bCs/>
          <w:sz w:val="28"/>
          <w:szCs w:val="28"/>
        </w:rPr>
        <w:t>методы</w:t>
      </w:r>
      <w:r w:rsidRPr="00E9557E">
        <w:rPr>
          <w:rFonts w:ascii="Times New Roman" w:hAnsi="Times New Roman" w:cs="Times New Roman"/>
          <w:sz w:val="28"/>
          <w:szCs w:val="28"/>
        </w:rPr>
        <w:t>, как анализ научной литературы, изучение нормативно-правовых документов, систематизация и обобщение данных, а также анализ документов аптечной практики.</w:t>
      </w:r>
    </w:p>
    <w:p w:rsidR="0092212A" w:rsidRDefault="0092212A" w:rsidP="00353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12A" w:rsidRDefault="009221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39E6" w:rsidRPr="00956F44" w:rsidRDefault="000139E6" w:rsidP="00F9026F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223560233"/>
      <w:r w:rsidRPr="005D751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</w:t>
      </w:r>
      <w:r w:rsidRPr="00956F4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="00AF6703" w:rsidRPr="00956F44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ТЕОРЕТИЧЕСКИЕ ОСНОВЫ БЕТА-АДРЕНОБЛОКАТОРОВ С СОСУДОРАСШИРЯЮЩИМИ СВОЙСТВАМИ</w:t>
      </w:r>
      <w:bookmarkEnd w:id="1"/>
    </w:p>
    <w:p w:rsidR="00D279B2" w:rsidRPr="00956F44" w:rsidRDefault="000139E6" w:rsidP="00956F44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223560234"/>
      <w:r w:rsidRPr="00956F4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1.1. </w:t>
      </w:r>
      <w:r w:rsidR="00AF6703" w:rsidRPr="00956F44">
        <w:rPr>
          <w:rFonts w:ascii="Times New Roman" w:hAnsi="Times New Roman" w:cs="Times New Roman"/>
          <w:b/>
          <w:bCs/>
          <w:color w:val="auto"/>
          <w:sz w:val="28"/>
          <w:szCs w:val="28"/>
        </w:rPr>
        <w:t>Классификация</w:t>
      </w:r>
      <w:r w:rsidR="00142068" w:rsidRPr="00956F4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="00AF6703" w:rsidRPr="00956F44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механизм действия</w:t>
      </w:r>
      <w:r w:rsidR="00142068" w:rsidRPr="00956F4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показания к применению</w:t>
      </w:r>
      <w:r w:rsidR="00AF6703" w:rsidRPr="00956F4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бета-адреноблокаторов</w:t>
      </w:r>
      <w:bookmarkEnd w:id="2"/>
    </w:p>
    <w:p w:rsidR="00956F44" w:rsidRDefault="00956F44" w:rsidP="001956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6AC" w:rsidRPr="001956AC" w:rsidRDefault="001956AC" w:rsidP="001956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F44">
        <w:rPr>
          <w:rFonts w:ascii="Times New Roman" w:hAnsi="Times New Roman" w:cs="Times New Roman"/>
          <w:sz w:val="28"/>
          <w:szCs w:val="28"/>
        </w:rPr>
        <w:t>Бета-адреноблокаторы представляют собой группу лекарственных средств, которые обратимо блокируют β-адренорецепторы, препятствуя взаимодействию с ними катехоламинов (адреналин и норадреналин</w:t>
      </w:r>
      <w:r w:rsidRPr="001956AC">
        <w:rPr>
          <w:rFonts w:ascii="Times New Roman" w:hAnsi="Times New Roman" w:cs="Times New Roman"/>
          <w:sz w:val="28"/>
          <w:szCs w:val="28"/>
        </w:rPr>
        <w:t>) [6]. Это приводит к снижению активности симпатической нервной системы и обусловливает их широкое применение в терапии артериальной гипертензии, ишемической болезни сердца (ИБС) и хронической сердечной недостаточности (ХСН) [6; 7].</w:t>
      </w:r>
    </w:p>
    <w:p w:rsidR="001956AC" w:rsidRPr="001956AC" w:rsidRDefault="001956AC" w:rsidP="001956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AC">
        <w:rPr>
          <w:rFonts w:ascii="Times New Roman" w:hAnsi="Times New Roman" w:cs="Times New Roman"/>
          <w:sz w:val="28"/>
          <w:szCs w:val="28"/>
        </w:rPr>
        <w:t>Классификация бета-адреноблокаторов осуществляется по нескольким критериям: селективности к типам рецепторов, поколениям препаратов и наличию дополнительных свойств, включая сосудорасширяющие эффекты [6; 8].</w:t>
      </w:r>
    </w:p>
    <w:p w:rsidR="001956AC" w:rsidRPr="001956AC" w:rsidRDefault="001956AC" w:rsidP="001956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AC">
        <w:rPr>
          <w:rFonts w:ascii="Times New Roman" w:hAnsi="Times New Roman" w:cs="Times New Roman"/>
          <w:sz w:val="28"/>
          <w:szCs w:val="28"/>
        </w:rPr>
        <w:t>По селективности препараты делятся на неселективные и селективные (кардиоселективные) [6]. Неселективные блокируют как β1-, так и β2-адренорецепторы и могут вызывать бронхоспазм или нарушение углеводного обмена, что учитывается при отпуске пациентам с сопутствующей патологией лёгких или сахарным диабетом [9]. К ним относятся пропранолол, надолол и тимолол [6]. Селективные препараты преимущественно влияют на β1-рецепторы сердца и почек, минимизируя влияние на β2-рецепторы, и считаются более безопасными для широкого круга пациентов [6; 8]. Примерами служат бисопролол, метопролол и атенолол [5].</w:t>
      </w:r>
    </w:p>
    <w:p w:rsidR="001956AC" w:rsidRPr="001956AC" w:rsidRDefault="001956AC" w:rsidP="001956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AC">
        <w:rPr>
          <w:rFonts w:ascii="Times New Roman" w:hAnsi="Times New Roman" w:cs="Times New Roman"/>
          <w:sz w:val="28"/>
          <w:szCs w:val="28"/>
        </w:rPr>
        <w:t>Классификация по поколениям препаратов включает следующие группы [6; 7]:</w:t>
      </w:r>
    </w:p>
    <w:p w:rsidR="001956AC" w:rsidRPr="001956AC" w:rsidRDefault="001956AC" w:rsidP="001956AC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6AC">
        <w:rPr>
          <w:rFonts w:ascii="Times New Roman" w:hAnsi="Times New Roman" w:cs="Times New Roman"/>
          <w:sz w:val="28"/>
          <w:szCs w:val="28"/>
        </w:rPr>
        <w:t xml:space="preserve">I поколение </w:t>
      </w:r>
      <w:r w:rsidR="00095A49">
        <w:rPr>
          <w:rFonts w:ascii="Times New Roman" w:hAnsi="Times New Roman" w:cs="Times New Roman"/>
          <w:sz w:val="28"/>
          <w:szCs w:val="28"/>
        </w:rPr>
        <w:t>–</w:t>
      </w:r>
      <w:r w:rsidRPr="001956AC">
        <w:rPr>
          <w:rFonts w:ascii="Times New Roman" w:hAnsi="Times New Roman" w:cs="Times New Roman"/>
          <w:sz w:val="28"/>
          <w:szCs w:val="28"/>
        </w:rPr>
        <w:t xml:space="preserve"> неселективные без дополнительных эффектов;</w:t>
      </w:r>
    </w:p>
    <w:p w:rsidR="001956AC" w:rsidRPr="001956AC" w:rsidRDefault="001956AC" w:rsidP="001956AC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6AC">
        <w:rPr>
          <w:rFonts w:ascii="Times New Roman" w:hAnsi="Times New Roman" w:cs="Times New Roman"/>
          <w:sz w:val="28"/>
          <w:szCs w:val="28"/>
        </w:rPr>
        <w:t xml:space="preserve">II поколение </w:t>
      </w:r>
      <w:r w:rsidR="00095A49">
        <w:rPr>
          <w:rFonts w:ascii="Times New Roman" w:hAnsi="Times New Roman" w:cs="Times New Roman"/>
          <w:sz w:val="28"/>
          <w:szCs w:val="28"/>
        </w:rPr>
        <w:t>–</w:t>
      </w:r>
      <w:r w:rsidRPr="001956AC">
        <w:rPr>
          <w:rFonts w:ascii="Times New Roman" w:hAnsi="Times New Roman" w:cs="Times New Roman"/>
          <w:sz w:val="28"/>
          <w:szCs w:val="28"/>
        </w:rPr>
        <w:t xml:space="preserve"> кардиоселективные;</w:t>
      </w:r>
    </w:p>
    <w:p w:rsidR="001956AC" w:rsidRPr="001956AC" w:rsidRDefault="001956AC" w:rsidP="001956AC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6AC">
        <w:rPr>
          <w:rFonts w:ascii="Times New Roman" w:hAnsi="Times New Roman" w:cs="Times New Roman"/>
          <w:sz w:val="28"/>
          <w:szCs w:val="28"/>
        </w:rPr>
        <w:lastRenderedPageBreak/>
        <w:t xml:space="preserve">III поколение </w:t>
      </w:r>
      <w:r w:rsidR="00095A49">
        <w:rPr>
          <w:rFonts w:ascii="Times New Roman" w:hAnsi="Times New Roman" w:cs="Times New Roman"/>
          <w:sz w:val="28"/>
          <w:szCs w:val="28"/>
        </w:rPr>
        <w:t>–</w:t>
      </w:r>
      <w:r w:rsidRPr="001956AC">
        <w:rPr>
          <w:rFonts w:ascii="Times New Roman" w:hAnsi="Times New Roman" w:cs="Times New Roman"/>
          <w:sz w:val="28"/>
          <w:szCs w:val="28"/>
        </w:rPr>
        <w:t xml:space="preserve"> высокоселективные с дополнительными сосудорасширяющими свойствами (карведилол, небиволол, лабеталол).</w:t>
      </w:r>
    </w:p>
    <w:p w:rsidR="001956AC" w:rsidRPr="001956AC" w:rsidRDefault="001956AC" w:rsidP="001956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AC">
        <w:rPr>
          <w:rFonts w:ascii="Times New Roman" w:hAnsi="Times New Roman" w:cs="Times New Roman"/>
          <w:sz w:val="28"/>
          <w:szCs w:val="28"/>
        </w:rPr>
        <w:t>Препараты III поколения наиболее востребованы в аптечном ассортименте розничных и оптовых аптек, поскольку обладают лучшей переносимостью и меньшим риском побочных эффектов [7; 8; 11].</w:t>
      </w:r>
    </w:p>
    <w:p w:rsidR="001956AC" w:rsidRDefault="001956AC" w:rsidP="008E3E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AC">
        <w:rPr>
          <w:rFonts w:ascii="Times New Roman" w:hAnsi="Times New Roman" w:cs="Times New Roman"/>
          <w:sz w:val="28"/>
          <w:szCs w:val="28"/>
        </w:rPr>
        <w:t xml:space="preserve">Механизм действия основан на конкурентном антагонизме к β-адренорецепторам [6]. В препаратах III поколения вазодилатирующий эффект достигается за счет дополнительных механизмов: блокады α1-рецепторов (карведилол, лабеталол), что приводит к расслаблению гладкой мускулатуры артерий и снижению периферического сопротивления сосудов [14]; или стимуляции высвобождения оксида азота (NO) из эндотелия сосудов (небиволол), что усиливает эндотелий-зависимую вазодилатацию и улучшает эндотелиальную функцию [12; 15]. </w:t>
      </w:r>
      <w:r w:rsidR="008E3E3C" w:rsidRPr="008E3E3C">
        <w:rPr>
          <w:rFonts w:ascii="Times New Roman" w:hAnsi="Times New Roman" w:cs="Times New Roman"/>
          <w:sz w:val="28"/>
          <w:szCs w:val="28"/>
        </w:rPr>
        <w:t>Препараты из группы бета-адреноблокаторов отличаются по наличию или отсутствию кардиоселективности, внутренней симпатической активности, мембраностабилизирующим, вазодилятирующим свойствам, растворимости в липидах и воде, влиянию на агрегацию тромбоцитов, а такж</w:t>
      </w:r>
      <w:r w:rsidR="008E3E3C">
        <w:rPr>
          <w:rFonts w:ascii="Times New Roman" w:hAnsi="Times New Roman" w:cs="Times New Roman"/>
          <w:sz w:val="28"/>
          <w:szCs w:val="28"/>
        </w:rPr>
        <w:t xml:space="preserve">е по продолжительности действия. </w:t>
      </w:r>
      <w:r w:rsidRPr="001956AC">
        <w:rPr>
          <w:rFonts w:ascii="Times New Roman" w:hAnsi="Times New Roman" w:cs="Times New Roman"/>
          <w:sz w:val="28"/>
          <w:szCs w:val="28"/>
        </w:rPr>
        <w:t>Эти свойства позволяют снижать артериальное давление и потребность миокарда в кислороде, а также улучшать периферический кровоток, что особенно актуально при хронической сердечной недостаточности [13].</w:t>
      </w:r>
    </w:p>
    <w:p w:rsidR="00D41134" w:rsidRDefault="00D41134" w:rsidP="001956AC">
      <w:pPr>
        <w:spacing w:after="0" w:line="360" w:lineRule="auto"/>
        <w:ind w:firstLine="709"/>
        <w:jc w:val="both"/>
        <w:rPr>
          <w:noProof/>
          <w:lang w:eastAsia="ru-RU"/>
        </w:rPr>
      </w:pPr>
    </w:p>
    <w:p w:rsidR="00D41134" w:rsidRDefault="00D41134" w:rsidP="00D411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94118" cy="215265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1296"/>
                    <a:stretch/>
                  </pic:blipFill>
                  <pic:spPr bwMode="auto">
                    <a:xfrm>
                      <a:off x="0" y="0"/>
                      <a:ext cx="3898686" cy="215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41134" w:rsidRPr="00D41134" w:rsidRDefault="00D41134" w:rsidP="00D411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134">
        <w:rPr>
          <w:rFonts w:ascii="Times New Roman" w:hAnsi="Times New Roman" w:cs="Times New Roman"/>
          <w:b/>
          <w:bCs/>
          <w:sz w:val="24"/>
          <w:szCs w:val="24"/>
        </w:rPr>
        <w:t>Рисунок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1134">
        <w:rPr>
          <w:rFonts w:ascii="Times New Roman" w:hAnsi="Times New Roman" w:cs="Times New Roman"/>
          <w:b/>
          <w:bCs/>
          <w:sz w:val="24"/>
          <w:szCs w:val="24"/>
        </w:rPr>
        <w:t>- Механизм действия β-адреноблокаторов</w:t>
      </w:r>
    </w:p>
    <w:p w:rsidR="001956AC" w:rsidRPr="001956AC" w:rsidRDefault="001956AC" w:rsidP="001956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AC">
        <w:rPr>
          <w:rFonts w:ascii="Times New Roman" w:hAnsi="Times New Roman" w:cs="Times New Roman"/>
          <w:sz w:val="28"/>
          <w:szCs w:val="28"/>
        </w:rPr>
        <w:lastRenderedPageBreak/>
        <w:t>В аптечной практике знание классификации и механизма действия позволяет проводить фармацевтическое консультирование: объяснять различия между поколениями препаратов, предупреждать о недопустимости самостоятельной отмены лекарства (синдром отмены), рекомендовать оптимальный вариант в рамках рецептурного отпуска и анализировать сопутствующие заболевания при приёме рецепта [2; 9].</w:t>
      </w:r>
    </w:p>
    <w:p w:rsidR="001956AC" w:rsidRPr="001956AC" w:rsidRDefault="001956AC" w:rsidP="001956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AC">
        <w:rPr>
          <w:rFonts w:ascii="Times New Roman" w:hAnsi="Times New Roman" w:cs="Times New Roman"/>
          <w:sz w:val="28"/>
          <w:szCs w:val="28"/>
        </w:rPr>
        <w:t>Препараты III поколения снижают частоту отказов покупателей от продолжения терапии на 20–30 % за счёт лучшей переносимости по сравнению с препаратами I и II поколений [7; 8; 11].</w:t>
      </w:r>
    </w:p>
    <w:p w:rsidR="0040744D" w:rsidRDefault="00FD2544" w:rsidP="00C61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препараты</w:t>
      </w:r>
      <w:r w:rsidR="00C61D8B" w:rsidRPr="00C61D8B">
        <w:rPr>
          <w:rFonts w:ascii="Times New Roman" w:hAnsi="Times New Roman" w:cs="Times New Roman"/>
          <w:sz w:val="28"/>
          <w:szCs w:val="28"/>
        </w:rPr>
        <w:t>, такие как карведилол, небиволол и лабеталол, применяются при заболеваниях сердечно-сосудистой системы, где ключевую роль играют повышенная симпатическая активность, артериальная гипертензия и нарушения гемодинамики [6; 7]. Эти препараты относятся к III поколению и занимают значимое место в аптечном ассортименте, поскольку обеспечивают лучшую переносимость и эффективность по сравнению с классическими бета-адреноблокаторами [8].</w:t>
      </w:r>
    </w:p>
    <w:p w:rsidR="00C61D8B" w:rsidRPr="00C61D8B" w:rsidRDefault="00C61D8B" w:rsidP="00C61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D8B">
        <w:rPr>
          <w:rFonts w:ascii="Times New Roman" w:hAnsi="Times New Roman" w:cs="Times New Roman"/>
          <w:sz w:val="28"/>
          <w:szCs w:val="28"/>
        </w:rPr>
        <w:t xml:space="preserve"> Основные нозологии включают артериальную гипертензию (АГ), ишемическую болезнь сердца (ИБС) и хроническую сердечную недостаточность (ХСН), которые лидируют в структуре рецептурного отпуска кардиологических средств в розничных аптеках [11].</w:t>
      </w:r>
    </w:p>
    <w:p w:rsidR="00C61D8B" w:rsidRPr="00C61D8B" w:rsidRDefault="00C61D8B" w:rsidP="00C61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D8B">
        <w:rPr>
          <w:rFonts w:ascii="Times New Roman" w:hAnsi="Times New Roman" w:cs="Times New Roman"/>
          <w:sz w:val="28"/>
          <w:szCs w:val="28"/>
        </w:rPr>
        <w:t xml:space="preserve">Артериальная гипертензия, составляющая 85–90% случаев первичной (эссенциальной), является ведущей нозологией для назначения этих препаратов [6; 9]. Показания к применению включают стойкое повышение артериального давления (АД) выше 140/90 мм рт. ст., особенно в комбинации с другими антигипертензивными средствами [5]. Вторичная АГ, связанная с хронической болезнью почек или эндокринными нарушениями, также требует их использования для контроля симпатической гиперактивности и снижения периферического сопротивления сосудов [6; 10]. В аптечной практике отпуск таких препаратов осуществляется по рецепту, с </w:t>
      </w:r>
      <w:r w:rsidRPr="00C61D8B">
        <w:rPr>
          <w:rFonts w:ascii="Times New Roman" w:hAnsi="Times New Roman" w:cs="Times New Roman"/>
          <w:sz w:val="28"/>
          <w:szCs w:val="28"/>
        </w:rPr>
        <w:lastRenderedPageBreak/>
        <w:t>обязательным консультированием по мониторингу АД и соблюдению режима приёма [2].</w:t>
      </w:r>
    </w:p>
    <w:p w:rsidR="00C61D8B" w:rsidRPr="00C61D8B" w:rsidRDefault="00C61D8B" w:rsidP="00C61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D8B">
        <w:rPr>
          <w:rFonts w:ascii="Times New Roman" w:hAnsi="Times New Roman" w:cs="Times New Roman"/>
          <w:sz w:val="28"/>
          <w:szCs w:val="28"/>
        </w:rPr>
        <w:t>Ишемическая болезнь сердца развивается преимущественно на фоне атеросклероза коронарных артерий (95% случаев) [6; 12]. Показания: стабильная стенокардия напряжения, постинфарктный период для снижения нагрузки на миокард и предотвращения рецидивов [5]. Эти препараты улучшают толерантность к физической нагрузке за счёт вазодилатации, что делает их предпочтительными в комбинированной терапии [7; 13].</w:t>
      </w:r>
    </w:p>
    <w:p w:rsidR="00C61D8B" w:rsidRPr="00C61D8B" w:rsidRDefault="00C61D8B" w:rsidP="00C61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D8B">
        <w:rPr>
          <w:rFonts w:ascii="Times New Roman" w:hAnsi="Times New Roman" w:cs="Times New Roman"/>
          <w:sz w:val="28"/>
          <w:szCs w:val="28"/>
        </w:rPr>
        <w:t>Хроническая сердечная недостаточность, часто являющаяся исходом АГ и ИБС, включает показания для применения при сниженной фракции выброса левого желудочка или сохранённой фракции с диастолической дисфункцией [6; 14]. Препараты балансируют между снижением сердечного выброса и улучшением периферического кровотока, снижая риск госпитализаций [8].</w:t>
      </w:r>
    </w:p>
    <w:p w:rsidR="00C61D8B" w:rsidRPr="00C61D8B" w:rsidRDefault="00C61D8B" w:rsidP="00C61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D8B">
        <w:rPr>
          <w:rFonts w:ascii="Times New Roman" w:hAnsi="Times New Roman" w:cs="Times New Roman"/>
          <w:sz w:val="28"/>
          <w:szCs w:val="28"/>
        </w:rPr>
        <w:t>Для иллюстрации основных нозологий и показаний представлена таблица, составленная на основе анализа источников:</w:t>
      </w:r>
    </w:p>
    <w:p w:rsidR="00C61D8B" w:rsidRPr="00EA1C87" w:rsidRDefault="00C61D8B" w:rsidP="00EA1C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1C87">
        <w:rPr>
          <w:rFonts w:ascii="Times New Roman" w:hAnsi="Times New Roman" w:cs="Times New Roman"/>
          <w:b/>
          <w:bCs/>
          <w:sz w:val="24"/>
          <w:szCs w:val="24"/>
        </w:rPr>
        <w:t>Таблица 1 – Основные нозологии и показания к применению бета-адреноблокаторов с сосудорасширяющими свойствами</w:t>
      </w:r>
    </w:p>
    <w:tbl>
      <w:tblPr>
        <w:tblStyle w:val="a6"/>
        <w:tblW w:w="0" w:type="auto"/>
        <w:tblLook w:val="04A0"/>
      </w:tblPr>
      <w:tblGrid>
        <w:gridCol w:w="2613"/>
        <w:gridCol w:w="3487"/>
        <w:gridCol w:w="3471"/>
      </w:tblGrid>
      <w:tr w:rsidR="00C61D8B" w:rsidRPr="00C61D8B" w:rsidTr="00C61D8B">
        <w:tc>
          <w:tcPr>
            <w:tcW w:w="0" w:type="auto"/>
            <w:vAlign w:val="center"/>
            <w:hideMark/>
          </w:tcPr>
          <w:p w:rsidR="00C61D8B" w:rsidRPr="0040744D" w:rsidRDefault="00C61D8B" w:rsidP="00C61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Нозология</w:t>
            </w:r>
          </w:p>
        </w:tc>
        <w:tc>
          <w:tcPr>
            <w:tcW w:w="0" w:type="auto"/>
            <w:vAlign w:val="center"/>
            <w:hideMark/>
          </w:tcPr>
          <w:p w:rsidR="00C61D8B" w:rsidRPr="0040744D" w:rsidRDefault="00C61D8B" w:rsidP="00C61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показания</w:t>
            </w:r>
          </w:p>
        </w:tc>
        <w:tc>
          <w:tcPr>
            <w:tcW w:w="0" w:type="auto"/>
            <w:vAlign w:val="center"/>
            <w:hideMark/>
          </w:tcPr>
          <w:p w:rsidR="00C61D8B" w:rsidRPr="0040744D" w:rsidRDefault="00C61D8B" w:rsidP="00C61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применения в аптечной практике</w:t>
            </w:r>
          </w:p>
        </w:tc>
      </w:tr>
      <w:tr w:rsidR="00C61D8B" w:rsidRPr="00C61D8B" w:rsidTr="00C61D8B">
        <w:tc>
          <w:tcPr>
            <w:tcW w:w="0" w:type="auto"/>
            <w:hideMark/>
          </w:tcPr>
          <w:p w:rsidR="00C61D8B" w:rsidRPr="00C61D8B" w:rsidRDefault="00C61D8B" w:rsidP="00C6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D8B">
              <w:rPr>
                <w:rFonts w:ascii="Times New Roman" w:hAnsi="Times New Roman" w:cs="Times New Roman"/>
                <w:sz w:val="24"/>
                <w:szCs w:val="24"/>
              </w:rPr>
              <w:t>Артериальная гипертензия</w:t>
            </w:r>
          </w:p>
        </w:tc>
        <w:tc>
          <w:tcPr>
            <w:tcW w:w="0" w:type="auto"/>
            <w:hideMark/>
          </w:tcPr>
          <w:p w:rsidR="00C61D8B" w:rsidRPr="00C61D8B" w:rsidRDefault="00C61D8B" w:rsidP="00C6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D8B">
              <w:rPr>
                <w:rFonts w:ascii="Times New Roman" w:hAnsi="Times New Roman" w:cs="Times New Roman"/>
                <w:sz w:val="24"/>
                <w:szCs w:val="24"/>
              </w:rPr>
              <w:t>Повышенное АД &gt;140/90 мм рт. ст., комбинированная терапия [5; 6]</w:t>
            </w:r>
          </w:p>
        </w:tc>
        <w:tc>
          <w:tcPr>
            <w:tcW w:w="0" w:type="auto"/>
            <w:hideMark/>
          </w:tcPr>
          <w:p w:rsidR="00C61D8B" w:rsidRPr="00C61D8B" w:rsidRDefault="00C61D8B" w:rsidP="00C6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D8B">
              <w:rPr>
                <w:rFonts w:ascii="Times New Roman" w:hAnsi="Times New Roman" w:cs="Times New Roman"/>
                <w:sz w:val="24"/>
                <w:szCs w:val="24"/>
              </w:rPr>
              <w:t>Рецептурный отпуск, консультирование по контролю АД [2]</w:t>
            </w:r>
          </w:p>
        </w:tc>
      </w:tr>
      <w:tr w:rsidR="00C61D8B" w:rsidRPr="00C61D8B" w:rsidTr="00C61D8B">
        <w:tc>
          <w:tcPr>
            <w:tcW w:w="0" w:type="auto"/>
            <w:hideMark/>
          </w:tcPr>
          <w:p w:rsidR="00C61D8B" w:rsidRPr="00C61D8B" w:rsidRDefault="00C61D8B" w:rsidP="00C6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D8B">
              <w:rPr>
                <w:rFonts w:ascii="Times New Roman" w:hAnsi="Times New Roman" w:cs="Times New Roman"/>
                <w:sz w:val="24"/>
                <w:szCs w:val="24"/>
              </w:rPr>
              <w:t>Ишемическая болезнь сердца</w:t>
            </w:r>
          </w:p>
        </w:tc>
        <w:tc>
          <w:tcPr>
            <w:tcW w:w="0" w:type="auto"/>
            <w:hideMark/>
          </w:tcPr>
          <w:p w:rsidR="00C61D8B" w:rsidRPr="00C61D8B" w:rsidRDefault="00C61D8B" w:rsidP="00C6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D8B">
              <w:rPr>
                <w:rFonts w:ascii="Times New Roman" w:hAnsi="Times New Roman" w:cs="Times New Roman"/>
                <w:sz w:val="24"/>
                <w:szCs w:val="24"/>
              </w:rPr>
              <w:t>Стабильная стенокардия, постинфарктный период [7; 12]</w:t>
            </w:r>
          </w:p>
        </w:tc>
        <w:tc>
          <w:tcPr>
            <w:tcW w:w="0" w:type="auto"/>
            <w:hideMark/>
          </w:tcPr>
          <w:p w:rsidR="00C61D8B" w:rsidRPr="00C61D8B" w:rsidRDefault="00C61D8B" w:rsidP="00C6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D8B">
              <w:rPr>
                <w:rFonts w:ascii="Times New Roman" w:hAnsi="Times New Roman" w:cs="Times New Roman"/>
                <w:sz w:val="24"/>
                <w:szCs w:val="24"/>
              </w:rPr>
              <w:t>Учёт сопутствующих ЛС, предупреждение о взаимодействиях [9]</w:t>
            </w:r>
          </w:p>
        </w:tc>
      </w:tr>
      <w:tr w:rsidR="00C61D8B" w:rsidRPr="00C61D8B" w:rsidTr="00C61D8B">
        <w:tc>
          <w:tcPr>
            <w:tcW w:w="0" w:type="auto"/>
            <w:hideMark/>
          </w:tcPr>
          <w:p w:rsidR="00C61D8B" w:rsidRPr="00C61D8B" w:rsidRDefault="00C61D8B" w:rsidP="00C6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D8B">
              <w:rPr>
                <w:rFonts w:ascii="Times New Roman" w:hAnsi="Times New Roman" w:cs="Times New Roman"/>
                <w:sz w:val="24"/>
                <w:szCs w:val="24"/>
              </w:rPr>
              <w:t>Хроническая сердечная недостаточность</w:t>
            </w:r>
          </w:p>
        </w:tc>
        <w:tc>
          <w:tcPr>
            <w:tcW w:w="0" w:type="auto"/>
            <w:hideMark/>
          </w:tcPr>
          <w:p w:rsidR="00C61D8B" w:rsidRPr="00C61D8B" w:rsidRDefault="00C61D8B" w:rsidP="00C6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D8B">
              <w:rPr>
                <w:rFonts w:ascii="Times New Roman" w:hAnsi="Times New Roman" w:cs="Times New Roman"/>
                <w:sz w:val="24"/>
                <w:szCs w:val="24"/>
              </w:rPr>
              <w:t>Сниженная или сохранённая фракция выброса [6; 14]</w:t>
            </w:r>
          </w:p>
        </w:tc>
        <w:tc>
          <w:tcPr>
            <w:tcW w:w="0" w:type="auto"/>
            <w:hideMark/>
          </w:tcPr>
          <w:p w:rsidR="00C61D8B" w:rsidRPr="00C61D8B" w:rsidRDefault="00C61D8B" w:rsidP="00C6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D8B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режиму приёма и симптомам отмены [2; 8]</w:t>
            </w:r>
          </w:p>
        </w:tc>
      </w:tr>
    </w:tbl>
    <w:p w:rsidR="00C61D8B" w:rsidRDefault="00C61D8B" w:rsidP="00C61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A13" w:rsidRPr="00714356" w:rsidRDefault="0040744D" w:rsidP="007143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13A13" w:rsidRPr="00714356">
        <w:rPr>
          <w:rFonts w:ascii="Times New Roman" w:hAnsi="Times New Roman" w:cs="Times New Roman"/>
          <w:sz w:val="28"/>
          <w:szCs w:val="28"/>
        </w:rPr>
        <w:t>онимание классификации, механизма действия, основных нозологий и показаний к применению бета-адреноблокаторов с сосудорасширяющими свойствами обеспечивает качественное формирование аптечного ассортимента, правильный рецептурный отпуск и эффективное фармацевтическое консультирование [1; 2; 4; 6].</w:t>
      </w:r>
    </w:p>
    <w:p w:rsidR="00C13A13" w:rsidRPr="00C13A13" w:rsidRDefault="00C13A13" w:rsidP="00C13A13"/>
    <w:p w:rsidR="0015021B" w:rsidRDefault="0015021B" w:rsidP="0015021B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223560235"/>
      <w:r w:rsidRPr="00F9026F">
        <w:rPr>
          <w:rFonts w:ascii="Times New Roman" w:hAnsi="Times New Roman" w:cs="Times New Roman"/>
          <w:b/>
          <w:bCs/>
          <w:color w:val="auto"/>
          <w:sz w:val="28"/>
          <w:szCs w:val="28"/>
        </w:rPr>
        <w:t>1.</w:t>
      </w:r>
      <w:r w:rsidR="00763C0D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Pr="00F9026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="005B5A88" w:rsidRPr="005B5A88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Современные препараты</w:t>
      </w:r>
      <w:r w:rsidR="006C129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их </w:t>
      </w:r>
      <w:r w:rsidR="005B5A88" w:rsidRPr="005B5A88">
        <w:rPr>
          <w:rFonts w:ascii="Times New Roman" w:hAnsi="Times New Roman" w:cs="Times New Roman"/>
          <w:b/>
          <w:bCs/>
          <w:color w:val="auto"/>
          <w:sz w:val="28"/>
          <w:szCs w:val="28"/>
        </w:rPr>
        <w:t>фармакокинетика, формы выпуска</w:t>
      </w:r>
      <w:r w:rsidR="006C1299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5B5A88" w:rsidRPr="005B5A8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хранения</w:t>
      </w:r>
      <w:r w:rsidR="006C1299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13A1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правила отпуска и консультирование</w:t>
      </w:r>
      <w:bookmarkEnd w:id="3"/>
    </w:p>
    <w:p w:rsidR="000C5651" w:rsidRPr="000C5651" w:rsidRDefault="000C5651" w:rsidP="000C5651"/>
    <w:p w:rsidR="00D55419" w:rsidRPr="00D55419" w:rsidRDefault="00D55419" w:rsidP="00D55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419">
        <w:rPr>
          <w:rFonts w:ascii="Times New Roman" w:hAnsi="Times New Roman" w:cs="Times New Roman"/>
          <w:sz w:val="28"/>
          <w:szCs w:val="28"/>
        </w:rPr>
        <w:t>Среди современных бета-адреноблокаторов особое место занимают препараты третьего поколения с сосудорасширяющими свойствами: карведилол, небиволол и лабеталол [6; 7]. Эти средства сочетают блокаду β-рецепторов с вазодилатирующими механизмами, что повышает их эффективность и переносимость в терапии артериальной гипертензии, ишемической болезни сердца и хронической сердечной недостаточности [8]. Выбор препарата определяется фармакокинетическими особенностями, которые влияют на частоту приёма и комплаенс пациентов [9].</w:t>
      </w:r>
    </w:p>
    <w:p w:rsidR="008E3E3C" w:rsidRDefault="00D55419" w:rsidP="008E3E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419">
        <w:rPr>
          <w:rFonts w:ascii="Times New Roman" w:hAnsi="Times New Roman" w:cs="Times New Roman"/>
          <w:sz w:val="28"/>
          <w:szCs w:val="28"/>
        </w:rPr>
        <w:t xml:space="preserve">Карведилол обладает неселективной блокадой β-рецепторов с дополнительной блокадой α1-рецепторов. </w:t>
      </w:r>
      <w:r w:rsidR="008E3E3C">
        <w:rPr>
          <w:rFonts w:ascii="Times New Roman" w:hAnsi="Times New Roman" w:cs="Times New Roman"/>
          <w:sz w:val="28"/>
          <w:szCs w:val="28"/>
        </w:rPr>
        <w:t xml:space="preserve">Он </w:t>
      </w:r>
      <w:r w:rsidR="008E3E3C" w:rsidRPr="008E3E3C">
        <w:rPr>
          <w:rFonts w:ascii="Times New Roman" w:hAnsi="Times New Roman" w:cs="Times New Roman"/>
          <w:sz w:val="28"/>
          <w:szCs w:val="28"/>
        </w:rPr>
        <w:t>обладает доказанным антиоксидантным эффектом, связанным с захватом свободных радикалов, высвобождающихся в период ишемии, что обусловливает его дополнительное кардиопротекторное действие. Одновременно карведилол блокирует апоптоз кардиомиоцитов в зоне ишемии, сохраняя объем функционирующего миокарда</w:t>
      </w:r>
      <w:r w:rsidR="008E3E3C">
        <w:rPr>
          <w:rFonts w:ascii="Times New Roman" w:hAnsi="Times New Roman" w:cs="Times New Roman"/>
          <w:sz w:val="28"/>
          <w:szCs w:val="28"/>
        </w:rPr>
        <w:t>. М</w:t>
      </w:r>
      <w:r w:rsidR="008E3E3C" w:rsidRPr="008E3E3C">
        <w:rPr>
          <w:rFonts w:ascii="Times New Roman" w:hAnsi="Times New Roman" w:cs="Times New Roman"/>
          <w:sz w:val="28"/>
          <w:szCs w:val="28"/>
        </w:rPr>
        <w:t>етаболит карведилола (ВМ 910228) обладает меньшим бета-блокирующим эффектом, но является активным антиоксидантом, блокируя перекисное окисление липидов, «отлавливая» активные свободные радикалы OH</w:t>
      </w:r>
      <w:r w:rsidR="008E3E3C" w:rsidRPr="008E3E3C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 w:rsidR="008E3E3C" w:rsidRPr="008E3E3C">
        <w:rPr>
          <w:rFonts w:ascii="Times New Roman" w:hAnsi="Times New Roman" w:cs="Times New Roman"/>
          <w:sz w:val="28"/>
          <w:szCs w:val="28"/>
        </w:rPr>
        <w:t>. Этот дериват сохраняет инотропный ответ кардиомиоцитов на Ca</w:t>
      </w:r>
      <w:r w:rsidR="008E3E3C" w:rsidRPr="008E3E3C">
        <w:rPr>
          <w:rFonts w:ascii="Times New Roman" w:hAnsi="Times New Roman" w:cs="Times New Roman"/>
          <w:sz w:val="28"/>
          <w:szCs w:val="28"/>
          <w:vertAlign w:val="superscript"/>
        </w:rPr>
        <w:t>2+-</w:t>
      </w:r>
      <w:r w:rsidR="008E3E3C" w:rsidRPr="008E3E3C">
        <w:rPr>
          <w:rFonts w:ascii="Times New Roman" w:hAnsi="Times New Roman" w:cs="Times New Roman"/>
          <w:sz w:val="28"/>
          <w:szCs w:val="28"/>
        </w:rPr>
        <w:t xml:space="preserve">внутриклеточная концентрация которого </w:t>
      </w:r>
      <w:r w:rsidR="008E3E3C">
        <w:rPr>
          <w:rFonts w:ascii="Times New Roman" w:hAnsi="Times New Roman" w:cs="Times New Roman"/>
          <w:sz w:val="28"/>
          <w:szCs w:val="28"/>
        </w:rPr>
        <w:t>в кардиомиоците регулируется Ca</w:t>
      </w:r>
      <w:r w:rsidR="008E3E3C" w:rsidRPr="008E3E3C">
        <w:rPr>
          <w:rFonts w:ascii="Times New Roman" w:hAnsi="Times New Roman" w:cs="Times New Roman"/>
          <w:sz w:val="28"/>
          <w:szCs w:val="28"/>
          <w:vertAlign w:val="superscript"/>
        </w:rPr>
        <w:t>2+-</w:t>
      </w:r>
      <w:r w:rsidR="008E3E3C" w:rsidRPr="008E3E3C">
        <w:rPr>
          <w:rFonts w:ascii="Times New Roman" w:hAnsi="Times New Roman" w:cs="Times New Roman"/>
          <w:sz w:val="28"/>
          <w:szCs w:val="28"/>
        </w:rPr>
        <w:t>насосом саркоплазматического ретикулума. Поэтому карведилол оказывается более эффективным в лечении ишемии миокарда через ингибирование повреждающего действия свободных радикалов на липиды мембран субклеточных структур кардиомиоцитов</w:t>
      </w:r>
      <w:r w:rsidR="008E3E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5419" w:rsidRDefault="00D55419" w:rsidP="008E3E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419">
        <w:rPr>
          <w:rFonts w:ascii="Times New Roman" w:hAnsi="Times New Roman" w:cs="Times New Roman"/>
          <w:sz w:val="28"/>
          <w:szCs w:val="28"/>
        </w:rPr>
        <w:t xml:space="preserve">Фармакокинетика: биодоступность 25–35% (из-за эффекта первого прохождения через печень), время достижения максимальной концентрации (Tmax) 1–2 ч, период полувыведения (T½) 7–10 ч, метаболизм </w:t>
      </w:r>
      <w:r w:rsidRPr="00D55419">
        <w:rPr>
          <w:rFonts w:ascii="Times New Roman" w:hAnsi="Times New Roman" w:cs="Times New Roman"/>
          <w:sz w:val="28"/>
          <w:szCs w:val="28"/>
        </w:rPr>
        <w:lastRenderedPageBreak/>
        <w:t xml:space="preserve">преимущественно в печени (ферменты CYP2D6 и CYP2C9), выводится с желчью и мочой </w:t>
      </w:r>
      <w:r w:rsidR="00956F44">
        <w:rPr>
          <w:rFonts w:ascii="Times New Roman" w:hAnsi="Times New Roman" w:cs="Times New Roman"/>
          <w:sz w:val="28"/>
          <w:szCs w:val="28"/>
        </w:rPr>
        <w:t>,</w:t>
      </w:r>
      <w:r w:rsidR="00956F44" w:rsidRPr="00956F44">
        <w:rPr>
          <w:rFonts w:ascii="Arial" w:hAnsi="Arial" w:cs="Arial"/>
          <w:color w:val="333333"/>
          <w:sz w:val="20"/>
          <w:szCs w:val="20"/>
        </w:rPr>
        <w:t xml:space="preserve"> </w:t>
      </w:r>
      <w:r w:rsidR="00956F44">
        <w:rPr>
          <w:rFonts w:ascii="Times New Roman" w:hAnsi="Times New Roman" w:cs="Times New Roman"/>
          <w:sz w:val="28"/>
          <w:szCs w:val="28"/>
        </w:rPr>
        <w:t>у</w:t>
      </w:r>
      <w:r w:rsidR="00956F44" w:rsidRPr="00956F44">
        <w:rPr>
          <w:rFonts w:ascii="Times New Roman" w:hAnsi="Times New Roman" w:cs="Times New Roman"/>
          <w:sz w:val="28"/>
          <w:szCs w:val="28"/>
        </w:rPr>
        <w:t xml:space="preserve"> больных с нарушением функции печени системная биодоступность карведилола увеличивается за счет снижения метаболизма при "первом прохождении" через печень.</w:t>
      </w:r>
      <w:r w:rsidR="00956F44">
        <w:rPr>
          <w:rFonts w:ascii="Times New Roman" w:hAnsi="Times New Roman" w:cs="Times New Roman"/>
          <w:sz w:val="28"/>
          <w:szCs w:val="28"/>
        </w:rPr>
        <w:t xml:space="preserve"> </w:t>
      </w:r>
      <w:r w:rsidRPr="00D55419">
        <w:rPr>
          <w:rFonts w:ascii="Times New Roman" w:hAnsi="Times New Roman" w:cs="Times New Roman"/>
          <w:sz w:val="28"/>
          <w:szCs w:val="28"/>
        </w:rPr>
        <w:t>[6; 10]. Формы выпуска: таблетки по 6,25 мг, 12,5 мг, 25 мг. Условия хранения: в сухом, защищённом от света месте при температуре не выше 25 °C, срок годности 3 года [5].</w:t>
      </w:r>
    </w:p>
    <w:p w:rsidR="008E3E3C" w:rsidRPr="008E3E3C" w:rsidRDefault="008E3E3C" w:rsidP="008E3E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рисунке 2</w:t>
      </w:r>
      <w:r w:rsidRPr="008E3E3C">
        <w:rPr>
          <w:rFonts w:ascii="Times New Roman" w:hAnsi="Times New Roman" w:cs="Times New Roman"/>
          <w:sz w:val="28"/>
          <w:szCs w:val="28"/>
        </w:rPr>
        <w:t xml:space="preserve"> представлена схема титрования доз карведилола при различных патологиях сердечно-сосудистой системы.</w:t>
      </w:r>
    </w:p>
    <w:p w:rsidR="008E3E3C" w:rsidRDefault="008E3E3C" w:rsidP="008E3E3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E3E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90925" cy="1619250"/>
            <wp:effectExtent l="0" t="0" r="9525" b="0"/>
            <wp:docPr id="4" name="Рисунок 4" descr="Рис. 3. Схема титрования карведилола  (Карведигаммы®) при заболеваниях сердечно-сосудистой систе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3780::12138376" descr="Рис. 3. Схема титрования карведилола  (Карведигаммы®) при заболеваниях сердечно-сосудистой систем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E3C" w:rsidRPr="008E3E3C" w:rsidRDefault="007915A3" w:rsidP="008E3E3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Рисунок 2 – Т</w:t>
      </w:r>
      <w:bookmarkStart w:id="4" w:name="_GoBack"/>
      <w:bookmarkEnd w:id="4"/>
      <w:r w:rsidR="008E3E3C" w:rsidRPr="008E3E3C">
        <w:rPr>
          <w:rFonts w:ascii="Times New Roman" w:hAnsi="Times New Roman" w:cs="Times New Roman"/>
          <w:b/>
          <w:bCs/>
          <w:sz w:val="24"/>
          <w:szCs w:val="24"/>
        </w:rPr>
        <w:t>итрование доз карведилола</w:t>
      </w:r>
    </w:p>
    <w:p w:rsidR="00D55419" w:rsidRPr="00D55419" w:rsidRDefault="00D55419" w:rsidP="00D55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419">
        <w:rPr>
          <w:rFonts w:ascii="Times New Roman" w:hAnsi="Times New Roman" w:cs="Times New Roman"/>
          <w:sz w:val="28"/>
          <w:szCs w:val="28"/>
        </w:rPr>
        <w:t xml:space="preserve">Небиволол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5419">
        <w:rPr>
          <w:rFonts w:ascii="Times New Roman" w:hAnsi="Times New Roman" w:cs="Times New Roman"/>
          <w:sz w:val="28"/>
          <w:szCs w:val="28"/>
        </w:rPr>
        <w:t xml:space="preserve"> высокоселективный β1-адреноблокатор с высвобождением оксида азота (NO). Фармакокинетика: биодоступность зависит от генотипа CYP2D6 (12–90%), Tmax 1–3 ч, T½ активного метаболита до 48 ч, выводится преимущественно почками [6; 11]. Формы выпуска: таблетки по 5 мг, 10 мг. Условия хранения: при температуре не выше 25 °C, защищённо от света, срок годности 3 года [5].</w:t>
      </w:r>
    </w:p>
    <w:p w:rsidR="00D55419" w:rsidRPr="00D55419" w:rsidRDefault="00D55419" w:rsidP="00D55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419">
        <w:rPr>
          <w:rFonts w:ascii="Times New Roman" w:hAnsi="Times New Roman" w:cs="Times New Roman"/>
          <w:sz w:val="28"/>
          <w:szCs w:val="28"/>
        </w:rPr>
        <w:t xml:space="preserve">Лабеталол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5419">
        <w:rPr>
          <w:rFonts w:ascii="Times New Roman" w:hAnsi="Times New Roman" w:cs="Times New Roman"/>
          <w:sz w:val="28"/>
          <w:szCs w:val="28"/>
        </w:rPr>
        <w:t xml:space="preserve"> смешанный α/β-адреноблокатор. Фармакокинетика: биодоступность 10–20% при приёме внутрь, Tmax 1–2 ч, T½ 6–8 ч, метаболизм в печени, выводится почками в виде глюкуронидов [6; 12]. Формы выпуска: таблетки по 100 мг, 200 мг; раствор для внутривенного введения. Условия хранения: для таблеток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5419">
        <w:rPr>
          <w:rFonts w:ascii="Times New Roman" w:hAnsi="Times New Roman" w:cs="Times New Roman"/>
          <w:sz w:val="28"/>
          <w:szCs w:val="28"/>
        </w:rPr>
        <w:t xml:space="preserve"> при температуре не выше 25 °C; для раствора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5419">
        <w:rPr>
          <w:rFonts w:ascii="Times New Roman" w:hAnsi="Times New Roman" w:cs="Times New Roman"/>
          <w:sz w:val="28"/>
          <w:szCs w:val="28"/>
        </w:rPr>
        <w:t xml:space="preserve"> при 2–8 °C, срок годности 2–3 года в зависимости от формы [5].</w:t>
      </w:r>
    </w:p>
    <w:p w:rsidR="00D55419" w:rsidRPr="00D55419" w:rsidRDefault="00D55419" w:rsidP="00D55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419">
        <w:rPr>
          <w:rFonts w:ascii="Times New Roman" w:hAnsi="Times New Roman" w:cs="Times New Roman"/>
          <w:sz w:val="28"/>
          <w:szCs w:val="28"/>
        </w:rPr>
        <w:t xml:space="preserve">Для наглядности представлена сравнительная таблица (см. Приложение </w:t>
      </w:r>
      <w:r w:rsidR="00A55F4F">
        <w:rPr>
          <w:rFonts w:ascii="Times New Roman" w:hAnsi="Times New Roman" w:cs="Times New Roman"/>
          <w:sz w:val="28"/>
          <w:szCs w:val="28"/>
        </w:rPr>
        <w:t>А</w:t>
      </w:r>
      <w:r w:rsidRPr="00D55419">
        <w:rPr>
          <w:rFonts w:ascii="Times New Roman" w:hAnsi="Times New Roman" w:cs="Times New Roman"/>
          <w:sz w:val="28"/>
          <w:szCs w:val="28"/>
        </w:rPr>
        <w:t>).</w:t>
      </w:r>
    </w:p>
    <w:p w:rsidR="00D55419" w:rsidRPr="00D55419" w:rsidRDefault="00D55419" w:rsidP="00D55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419">
        <w:rPr>
          <w:rFonts w:ascii="Times New Roman" w:hAnsi="Times New Roman" w:cs="Times New Roman"/>
          <w:sz w:val="28"/>
          <w:szCs w:val="28"/>
        </w:rPr>
        <w:lastRenderedPageBreak/>
        <w:t>В аптечной практике знание фармакокинетики, форм выпуска и условий хранения позволяет обеспечивать правильный отпуск: все препараты относятся к рецептурным, требуют проверки рецепта (форма 107-1/у) и консультирования по режиму приёма, возможным взаимодействиям (с ингибиторами CYP2D6) и хранению [2; 3]. Препараты с сосудорасширяющими свойствами снижают риск ортостатической гипотензии на 15–25% по сравнению с классическими β-блокаторами, что актуально для пожилых пациентов [8; 14].</w:t>
      </w:r>
    </w:p>
    <w:p w:rsidR="00207CF8" w:rsidRPr="00207CF8" w:rsidRDefault="00207CF8" w:rsidP="00207C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CF8">
        <w:rPr>
          <w:rFonts w:ascii="Times New Roman" w:hAnsi="Times New Roman" w:cs="Times New Roman"/>
          <w:sz w:val="28"/>
          <w:szCs w:val="28"/>
        </w:rPr>
        <w:t>Правила отпуска бета-адреноблокаторов с сосудорасширяющими свойствами регулируются нормативными документами и являются обязательными для соблюдения в аптечной практике [1; 2]. Все препараты данной группы (карведилол, небиволол, лабеталол) относятся к рецептурным и отпускаются только по рецепту формы 107-1/у [2]. Провизор обязан проверить правильность оформления рецепта: наличие штампа ЛПУ, подписи врача, срока действия, а также соответствие дозы и количества препарата назначению [1]. Отпуск осуществляется в оригинальной упаковке с инструкцией по применению.</w:t>
      </w:r>
    </w:p>
    <w:p w:rsidR="00207CF8" w:rsidRPr="00207CF8" w:rsidRDefault="00207CF8" w:rsidP="00207C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CF8">
        <w:rPr>
          <w:rFonts w:ascii="Times New Roman" w:hAnsi="Times New Roman" w:cs="Times New Roman"/>
          <w:sz w:val="28"/>
          <w:szCs w:val="28"/>
        </w:rPr>
        <w:t xml:space="preserve">Противопоказания к применению определяются фармакологическими свойствами препаратов и должны учитываться при отпуске для предотвращения нежелательных реакций [6; 9]. Общие противопоказания для всей группы включают тяжелую брадикардию (ЧСС менее 50 уд/мин), атриовентрикулярную блокаду II–III степени, кардиогенный шок и острую декомпенсированную сердечную недостаточность [6]. Специфические противопоказания: для карведилола и лабеталола </w:t>
      </w:r>
      <w:r w:rsidR="00181D76">
        <w:rPr>
          <w:rFonts w:ascii="Times New Roman" w:hAnsi="Times New Roman" w:cs="Times New Roman"/>
          <w:sz w:val="28"/>
          <w:szCs w:val="28"/>
        </w:rPr>
        <w:t>–</w:t>
      </w:r>
      <w:r w:rsidRPr="00207CF8">
        <w:rPr>
          <w:rFonts w:ascii="Times New Roman" w:hAnsi="Times New Roman" w:cs="Times New Roman"/>
          <w:sz w:val="28"/>
          <w:szCs w:val="28"/>
        </w:rPr>
        <w:t xml:space="preserve"> бронхиальная астма и ХОБЛ (из-за риска бронхоспазма), для небиволола </w:t>
      </w:r>
      <w:r w:rsidR="00181D76">
        <w:rPr>
          <w:rFonts w:ascii="Times New Roman" w:hAnsi="Times New Roman" w:cs="Times New Roman"/>
          <w:sz w:val="28"/>
          <w:szCs w:val="28"/>
        </w:rPr>
        <w:t>–</w:t>
      </w:r>
      <w:r w:rsidRPr="00207CF8">
        <w:rPr>
          <w:rFonts w:ascii="Times New Roman" w:hAnsi="Times New Roman" w:cs="Times New Roman"/>
          <w:sz w:val="28"/>
          <w:szCs w:val="28"/>
        </w:rPr>
        <w:t xml:space="preserve"> тяжелая печеночная недостаточность [6; 7].</w:t>
      </w:r>
    </w:p>
    <w:p w:rsidR="00207CF8" w:rsidRPr="00207CF8" w:rsidRDefault="00207CF8" w:rsidP="00207C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CF8">
        <w:rPr>
          <w:rFonts w:ascii="Times New Roman" w:hAnsi="Times New Roman" w:cs="Times New Roman"/>
          <w:sz w:val="28"/>
          <w:szCs w:val="28"/>
        </w:rPr>
        <w:t xml:space="preserve">Фармацевтическое консультирование при отпуске проводится в соответствии с требованиями профессионального модуля ПМ.01 и включает обязательные элементы: проверку наличия противопоказаний у покупателя, разъяснение правил приема, предупреждение о взаимодействиях и </w:t>
      </w:r>
      <w:r w:rsidRPr="00207CF8">
        <w:rPr>
          <w:rFonts w:ascii="Times New Roman" w:hAnsi="Times New Roman" w:cs="Times New Roman"/>
          <w:sz w:val="28"/>
          <w:szCs w:val="28"/>
        </w:rPr>
        <w:lastRenderedPageBreak/>
        <w:t>рекомендации по хранению [2; 9]. Провизор спрашивает о сопутствующих заболеваниях (астма, сахарный диабет), текущих лекарствах (ингибиторы CYP2D6, НПВС) и объясняет признаки передозировки (головокружение, слабость) [8].</w:t>
      </w:r>
    </w:p>
    <w:p w:rsidR="00207CF8" w:rsidRDefault="00207CF8" w:rsidP="00207C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CF8">
        <w:rPr>
          <w:rFonts w:ascii="Times New Roman" w:hAnsi="Times New Roman" w:cs="Times New Roman"/>
          <w:sz w:val="28"/>
          <w:szCs w:val="28"/>
        </w:rPr>
        <w:t>Для наглядного представления информации представлена следующая таблица:</w:t>
      </w:r>
    </w:p>
    <w:p w:rsidR="00956F44" w:rsidRPr="00207CF8" w:rsidRDefault="00956F44" w:rsidP="00207C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CF8" w:rsidRPr="00EA1C87" w:rsidRDefault="00207CF8" w:rsidP="00EA1C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1C87">
        <w:rPr>
          <w:rFonts w:ascii="Times New Roman" w:hAnsi="Times New Roman" w:cs="Times New Roman"/>
          <w:b/>
          <w:bCs/>
          <w:sz w:val="24"/>
          <w:szCs w:val="24"/>
        </w:rPr>
        <w:t>Таблица 3 – Правила отпуска, противопоказания и ключевые аспекты консультирования бета-адреноблокаторов с сосудорасширяющими свойствами</w:t>
      </w:r>
    </w:p>
    <w:tbl>
      <w:tblPr>
        <w:tblStyle w:val="a6"/>
        <w:tblW w:w="0" w:type="auto"/>
        <w:tblLook w:val="04A0"/>
      </w:tblPr>
      <w:tblGrid>
        <w:gridCol w:w="1434"/>
        <w:gridCol w:w="3136"/>
        <w:gridCol w:w="1862"/>
        <w:gridCol w:w="3139"/>
      </w:tblGrid>
      <w:tr w:rsidR="00207CF8" w:rsidRPr="00207CF8" w:rsidTr="0073521B">
        <w:tc>
          <w:tcPr>
            <w:tcW w:w="0" w:type="auto"/>
            <w:vAlign w:val="center"/>
            <w:hideMark/>
          </w:tcPr>
          <w:p w:rsidR="00207CF8" w:rsidRPr="0040744D" w:rsidRDefault="00207CF8" w:rsidP="00735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Препарат</w:t>
            </w:r>
          </w:p>
        </w:tc>
        <w:tc>
          <w:tcPr>
            <w:tcW w:w="0" w:type="auto"/>
            <w:vAlign w:val="center"/>
            <w:hideMark/>
          </w:tcPr>
          <w:p w:rsidR="00207CF8" w:rsidRPr="0040744D" w:rsidRDefault="00207CF8" w:rsidP="00735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противопоказания</w:t>
            </w:r>
          </w:p>
        </w:tc>
        <w:tc>
          <w:tcPr>
            <w:tcW w:w="0" w:type="auto"/>
            <w:vAlign w:val="center"/>
            <w:hideMark/>
          </w:tcPr>
          <w:p w:rsidR="00207CF8" w:rsidRPr="0040744D" w:rsidRDefault="00207CF8" w:rsidP="00735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Правила отпуска</w:t>
            </w:r>
          </w:p>
        </w:tc>
        <w:tc>
          <w:tcPr>
            <w:tcW w:w="0" w:type="auto"/>
            <w:vAlign w:val="center"/>
            <w:hideMark/>
          </w:tcPr>
          <w:p w:rsidR="00207CF8" w:rsidRPr="0040744D" w:rsidRDefault="00207CF8" w:rsidP="00735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Ключевые аспекты консультирования</w:t>
            </w:r>
          </w:p>
        </w:tc>
      </w:tr>
      <w:tr w:rsidR="00207CF8" w:rsidRPr="00207CF8" w:rsidTr="00207CF8">
        <w:tc>
          <w:tcPr>
            <w:tcW w:w="0" w:type="auto"/>
            <w:hideMark/>
          </w:tcPr>
          <w:p w:rsidR="00207CF8" w:rsidRPr="00207CF8" w:rsidRDefault="00207CF8" w:rsidP="0020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F8">
              <w:rPr>
                <w:rFonts w:ascii="Times New Roman" w:hAnsi="Times New Roman" w:cs="Times New Roman"/>
                <w:sz w:val="24"/>
                <w:szCs w:val="24"/>
              </w:rPr>
              <w:t>Карведилол</w:t>
            </w:r>
          </w:p>
        </w:tc>
        <w:tc>
          <w:tcPr>
            <w:tcW w:w="0" w:type="auto"/>
            <w:hideMark/>
          </w:tcPr>
          <w:p w:rsidR="00207CF8" w:rsidRPr="00207CF8" w:rsidRDefault="00207CF8" w:rsidP="0020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F8">
              <w:rPr>
                <w:rFonts w:ascii="Times New Roman" w:hAnsi="Times New Roman" w:cs="Times New Roman"/>
                <w:sz w:val="24"/>
                <w:szCs w:val="24"/>
              </w:rPr>
              <w:t>Бронхиальная астма, AV-блокада II–III ст., шок</w:t>
            </w:r>
          </w:p>
        </w:tc>
        <w:tc>
          <w:tcPr>
            <w:tcW w:w="0" w:type="auto"/>
            <w:hideMark/>
          </w:tcPr>
          <w:p w:rsidR="00207CF8" w:rsidRPr="00207CF8" w:rsidRDefault="00207CF8" w:rsidP="0020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F8">
              <w:rPr>
                <w:rFonts w:ascii="Times New Roman" w:hAnsi="Times New Roman" w:cs="Times New Roman"/>
                <w:sz w:val="24"/>
                <w:szCs w:val="24"/>
              </w:rPr>
              <w:t>Рецепт 107-1/у, отпуск в упаковке</w:t>
            </w:r>
          </w:p>
        </w:tc>
        <w:tc>
          <w:tcPr>
            <w:tcW w:w="0" w:type="auto"/>
            <w:hideMark/>
          </w:tcPr>
          <w:p w:rsidR="00207CF8" w:rsidRPr="00207CF8" w:rsidRDefault="00207CF8" w:rsidP="0020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F8">
              <w:rPr>
                <w:rFonts w:ascii="Times New Roman" w:hAnsi="Times New Roman" w:cs="Times New Roman"/>
                <w:sz w:val="24"/>
                <w:szCs w:val="24"/>
              </w:rPr>
              <w:t>Приём с пищей, контроль АД и пульса, избегать алкоголя</w:t>
            </w:r>
          </w:p>
        </w:tc>
      </w:tr>
      <w:tr w:rsidR="00207CF8" w:rsidRPr="00207CF8" w:rsidTr="00207CF8">
        <w:tc>
          <w:tcPr>
            <w:tcW w:w="0" w:type="auto"/>
            <w:hideMark/>
          </w:tcPr>
          <w:p w:rsidR="00207CF8" w:rsidRPr="00207CF8" w:rsidRDefault="00207CF8" w:rsidP="0020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F8">
              <w:rPr>
                <w:rFonts w:ascii="Times New Roman" w:hAnsi="Times New Roman" w:cs="Times New Roman"/>
                <w:sz w:val="24"/>
                <w:szCs w:val="24"/>
              </w:rPr>
              <w:t>Небиволол</w:t>
            </w:r>
          </w:p>
        </w:tc>
        <w:tc>
          <w:tcPr>
            <w:tcW w:w="0" w:type="auto"/>
            <w:hideMark/>
          </w:tcPr>
          <w:p w:rsidR="00207CF8" w:rsidRPr="00207CF8" w:rsidRDefault="00207CF8" w:rsidP="0020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F8">
              <w:rPr>
                <w:rFonts w:ascii="Times New Roman" w:hAnsi="Times New Roman" w:cs="Times New Roman"/>
                <w:sz w:val="24"/>
                <w:szCs w:val="24"/>
              </w:rPr>
              <w:t>Тяжелая брадикардия, печеночная недостаточность</w:t>
            </w:r>
          </w:p>
        </w:tc>
        <w:tc>
          <w:tcPr>
            <w:tcW w:w="0" w:type="auto"/>
            <w:hideMark/>
          </w:tcPr>
          <w:p w:rsidR="00207CF8" w:rsidRPr="00207CF8" w:rsidRDefault="00207CF8" w:rsidP="0020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F8">
              <w:rPr>
                <w:rFonts w:ascii="Times New Roman" w:hAnsi="Times New Roman" w:cs="Times New Roman"/>
                <w:sz w:val="24"/>
                <w:szCs w:val="24"/>
              </w:rPr>
              <w:t>Рецепт 107-1/у, проверка генотипа CYP2D6</w:t>
            </w:r>
          </w:p>
        </w:tc>
        <w:tc>
          <w:tcPr>
            <w:tcW w:w="0" w:type="auto"/>
            <w:hideMark/>
          </w:tcPr>
          <w:p w:rsidR="00207CF8" w:rsidRPr="00207CF8" w:rsidRDefault="00207CF8" w:rsidP="0020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F8">
              <w:rPr>
                <w:rFonts w:ascii="Times New Roman" w:hAnsi="Times New Roman" w:cs="Times New Roman"/>
                <w:sz w:val="24"/>
                <w:szCs w:val="24"/>
              </w:rPr>
              <w:t>Уточнить отсутствие влияния на ЧСС, мониторинг ортостаза</w:t>
            </w:r>
          </w:p>
        </w:tc>
      </w:tr>
      <w:tr w:rsidR="00207CF8" w:rsidRPr="00207CF8" w:rsidTr="00207CF8">
        <w:tc>
          <w:tcPr>
            <w:tcW w:w="0" w:type="auto"/>
            <w:hideMark/>
          </w:tcPr>
          <w:p w:rsidR="00207CF8" w:rsidRPr="00207CF8" w:rsidRDefault="00207CF8" w:rsidP="0020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F8">
              <w:rPr>
                <w:rFonts w:ascii="Times New Roman" w:hAnsi="Times New Roman" w:cs="Times New Roman"/>
                <w:sz w:val="24"/>
                <w:szCs w:val="24"/>
              </w:rPr>
              <w:t>Лабеталол</w:t>
            </w:r>
          </w:p>
        </w:tc>
        <w:tc>
          <w:tcPr>
            <w:tcW w:w="0" w:type="auto"/>
            <w:hideMark/>
          </w:tcPr>
          <w:p w:rsidR="00207CF8" w:rsidRPr="00207CF8" w:rsidRDefault="00207CF8" w:rsidP="0020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F8">
              <w:rPr>
                <w:rFonts w:ascii="Times New Roman" w:hAnsi="Times New Roman" w:cs="Times New Roman"/>
                <w:sz w:val="24"/>
                <w:szCs w:val="24"/>
              </w:rPr>
              <w:t>Бронхоспазм, декомпенсация ХСН, ортостатическая гипотензия</w:t>
            </w:r>
          </w:p>
        </w:tc>
        <w:tc>
          <w:tcPr>
            <w:tcW w:w="0" w:type="auto"/>
            <w:hideMark/>
          </w:tcPr>
          <w:p w:rsidR="00207CF8" w:rsidRPr="00207CF8" w:rsidRDefault="00207CF8" w:rsidP="0020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F8">
              <w:rPr>
                <w:rFonts w:ascii="Times New Roman" w:hAnsi="Times New Roman" w:cs="Times New Roman"/>
                <w:sz w:val="24"/>
                <w:szCs w:val="24"/>
              </w:rPr>
              <w:t>Рецепт 107-1/у, в т.ч. раствор для в/в</w:t>
            </w:r>
          </w:p>
        </w:tc>
        <w:tc>
          <w:tcPr>
            <w:tcW w:w="0" w:type="auto"/>
            <w:hideMark/>
          </w:tcPr>
          <w:p w:rsidR="00207CF8" w:rsidRPr="00207CF8" w:rsidRDefault="00207CF8" w:rsidP="0020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F8">
              <w:rPr>
                <w:rFonts w:ascii="Times New Roman" w:hAnsi="Times New Roman" w:cs="Times New Roman"/>
                <w:sz w:val="24"/>
                <w:szCs w:val="24"/>
              </w:rPr>
              <w:t>Контроль АД после первой дозы, хранение раствора при 2–8 °C</w:t>
            </w:r>
          </w:p>
        </w:tc>
      </w:tr>
    </w:tbl>
    <w:p w:rsidR="00207CF8" w:rsidRDefault="00207CF8" w:rsidP="00207C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CDF" w:rsidRPr="00062CDF" w:rsidRDefault="00062CDF" w:rsidP="00062C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CDF">
        <w:rPr>
          <w:rFonts w:ascii="Times New Roman" w:hAnsi="Times New Roman" w:cs="Times New Roman"/>
          <w:sz w:val="28"/>
          <w:szCs w:val="28"/>
        </w:rPr>
        <w:t>Таким образом, современные бета-адреноблокаторы с сосудорасширяющими свойствами обладают оптимальными фармакокинетическими характеристиками, формами выпуска и условиями хранения, что делает их важной частью аптечного ассортимента и требует тщательного контроля при отпуске, а правильное соблюдение правил отпуска и консультирования позволяет минимизировать риски, повысить эффективность терапии и обеспечить безопасный оборот этих препаратов в розничной аптеке [1; 4; 15].</w:t>
      </w:r>
    </w:p>
    <w:p w:rsidR="00207CF8" w:rsidRPr="0022260D" w:rsidRDefault="00207CF8" w:rsidP="002226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21B" w:rsidRDefault="0015021B" w:rsidP="00D27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9B2" w:rsidRDefault="00D27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2FA0" w:rsidRPr="00F9026F" w:rsidRDefault="00E32FA0" w:rsidP="001930B1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223560236"/>
      <w:r w:rsidRPr="00F9026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2. </w:t>
      </w:r>
      <w:r w:rsidR="00E834B3" w:rsidRPr="00E834B3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ПРАКТИЧЕСКИЕ АСПЕКТЫ ОТПУСКА И ФАРМАЦЕВТИЧЕСКОГО КОНСУЛЬТИРОВАНИЯ ПО БЕТА-АДРЕНОБЛОКАТОРАМ С СОСУДОРАСШИРЯЮЩИМИ СВОЙСТВАМИ В АПТЕЧНОЙ ПРАКТИКЕ</w:t>
      </w:r>
      <w:bookmarkEnd w:id="5"/>
    </w:p>
    <w:p w:rsidR="00FD0671" w:rsidRPr="001930B1" w:rsidRDefault="00E32FA0" w:rsidP="00732DEA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223560237"/>
      <w:r w:rsidRPr="001930B1">
        <w:rPr>
          <w:rFonts w:ascii="Times New Roman" w:hAnsi="Times New Roman" w:cs="Times New Roman"/>
          <w:b/>
          <w:bCs/>
          <w:color w:val="auto"/>
          <w:sz w:val="28"/>
          <w:szCs w:val="28"/>
        </w:rPr>
        <w:t>2.1</w:t>
      </w:r>
      <w:r w:rsidR="004065E8" w:rsidRPr="001930B1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Pr="001930B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EC7ABE" w:rsidRPr="00EC7ABE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Анализ ассортимента, спроса и правил рецептурного отпуска бета-адреноблокаторов с сосудорасширяющими свойствами в розничных аптеках</w:t>
      </w:r>
      <w:bookmarkEnd w:id="6"/>
    </w:p>
    <w:p w:rsidR="00012EB7" w:rsidRPr="0046716B" w:rsidRDefault="00012EB7" w:rsidP="00D279B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1D76" w:rsidRPr="00181D76" w:rsidRDefault="00181D76" w:rsidP="0018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D76">
        <w:rPr>
          <w:rFonts w:ascii="Times New Roman" w:hAnsi="Times New Roman" w:cs="Times New Roman"/>
          <w:sz w:val="28"/>
          <w:szCs w:val="28"/>
        </w:rPr>
        <w:t xml:space="preserve">Бета-адреноблокаторы с сосудорасширяющими свойствами (карведилол, небиволол, лабеталол) относятся к препаратам третьего поколения и занимают значимое место в ассортименте розничных аптек, составляя часть кардиологической группы лекарственных средств [6; 7]. Ассортимент этих препаратов в аптеках включает различные формы выпуска и дозировки, что позволяет удовлетворять потребности пациентов с артериальной гипертензией, ишемической болезнью сердца и хронической сердечной недостаточностью [5; 8]. Например, карведилол представлен в таблетках по 6,25 мг, 12,5 мг и 25 мг от производителей, таких как Teva и Zentiva, небиволол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1D76">
        <w:rPr>
          <w:rFonts w:ascii="Times New Roman" w:hAnsi="Times New Roman" w:cs="Times New Roman"/>
          <w:sz w:val="28"/>
          <w:szCs w:val="28"/>
        </w:rPr>
        <w:t xml:space="preserve"> в таблетках по 5 мг и 10 мг (Nebilet от Menarini), а лабеталол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1D76">
        <w:rPr>
          <w:rFonts w:ascii="Times New Roman" w:hAnsi="Times New Roman" w:cs="Times New Roman"/>
          <w:sz w:val="28"/>
          <w:szCs w:val="28"/>
        </w:rPr>
        <w:t xml:space="preserve"> в таблетках по 100 мг и 200 мг, а также в растворах для инъекций [5; 12]. В розничных аптеках ассортимент часто дополняется дженериками, которые составляют до 70% продаж группы бета-адреноблокаторов, что делает их доступными для широкого круга потребителей [11].</w:t>
      </w:r>
    </w:p>
    <w:p w:rsidR="00DF11D8" w:rsidRPr="00181D76" w:rsidRDefault="00181D76" w:rsidP="00DF11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D76">
        <w:rPr>
          <w:rFonts w:ascii="Times New Roman" w:hAnsi="Times New Roman" w:cs="Times New Roman"/>
          <w:sz w:val="28"/>
          <w:szCs w:val="28"/>
        </w:rPr>
        <w:t xml:space="preserve">Спрос на эти препараты в розничных аптеках России остается стабильным, несмотря на некоторые колебания рынка. По данным анализа аптечных продаж за I полугодие 2025 года, группа бета-адреноблокаторов отметилась снижением на 15% в рублях и на 22% в упаковках по сравнению с аналогичным периодом 2024 года, что связано с общим сокращением потребления кардиологических средств в условиях экономических факторов. Развитие розничного рынка в 2025 году определяли небрендированные дженерики, с отрицательной динамикой потребления в минимальных </w:t>
      </w:r>
      <w:r w:rsidRPr="00181D76">
        <w:rPr>
          <w:rFonts w:ascii="Times New Roman" w:hAnsi="Times New Roman" w:cs="Times New Roman"/>
          <w:sz w:val="28"/>
          <w:szCs w:val="28"/>
        </w:rPr>
        <w:lastRenderedPageBreak/>
        <w:t xml:space="preserve">единицах только в 7 регионах России. Спрос особенно высок среди пациентов старше 50 лет, где доля продаж препаратов с сосудорасширяющими свойствами достигает 20–25% от общей группы бета-адреноблокаторов, благодаря их лучшей переносимости и меньшему риску побочных эффектов [7; 13]. </w:t>
      </w:r>
      <w:r w:rsidR="00DF11D8">
        <w:rPr>
          <w:rFonts w:ascii="Times New Roman" w:hAnsi="Times New Roman" w:cs="Times New Roman"/>
          <w:sz w:val="28"/>
          <w:szCs w:val="28"/>
        </w:rPr>
        <w:t>Большинство приобретают</w:t>
      </w:r>
      <w:r w:rsidR="00DF11D8" w:rsidRPr="00DF11D8">
        <w:rPr>
          <w:rFonts w:ascii="Times New Roman" w:hAnsi="Times New Roman" w:cs="Times New Roman"/>
          <w:sz w:val="28"/>
          <w:szCs w:val="28"/>
        </w:rPr>
        <w:t xml:space="preserve"> БАБ для лечения артериальной гипертензии -</w:t>
      </w:r>
      <w:r w:rsidR="00DF11D8">
        <w:rPr>
          <w:rFonts w:ascii="Times New Roman" w:hAnsi="Times New Roman" w:cs="Times New Roman"/>
          <w:sz w:val="28"/>
          <w:szCs w:val="28"/>
        </w:rPr>
        <w:t xml:space="preserve"> </w:t>
      </w:r>
      <w:r w:rsidR="00DF11D8" w:rsidRPr="00DF11D8">
        <w:rPr>
          <w:rFonts w:ascii="Times New Roman" w:hAnsi="Times New Roman" w:cs="Times New Roman"/>
          <w:sz w:val="28"/>
          <w:szCs w:val="28"/>
        </w:rPr>
        <w:t xml:space="preserve">это примерно 42%, </w:t>
      </w:r>
      <w:r w:rsidR="00DF11D8">
        <w:rPr>
          <w:rFonts w:ascii="Times New Roman" w:hAnsi="Times New Roman" w:cs="Times New Roman"/>
          <w:sz w:val="28"/>
          <w:szCs w:val="28"/>
        </w:rPr>
        <w:t xml:space="preserve">для лечения ИБС - </w:t>
      </w:r>
      <w:r w:rsidR="00DF11D8" w:rsidRPr="00DF11D8">
        <w:rPr>
          <w:rFonts w:ascii="Times New Roman" w:hAnsi="Times New Roman" w:cs="Times New Roman"/>
          <w:sz w:val="28"/>
          <w:szCs w:val="28"/>
        </w:rPr>
        <w:t xml:space="preserve"> примерно 31%</w:t>
      </w:r>
      <w:r w:rsidR="00DF11D8">
        <w:rPr>
          <w:rFonts w:ascii="Times New Roman" w:hAnsi="Times New Roman" w:cs="Times New Roman"/>
          <w:sz w:val="28"/>
          <w:szCs w:val="28"/>
        </w:rPr>
        <w:t xml:space="preserve"> </w:t>
      </w:r>
      <w:r w:rsidR="00DF11D8" w:rsidRPr="00DF11D8">
        <w:rPr>
          <w:rFonts w:ascii="Times New Roman" w:hAnsi="Times New Roman" w:cs="Times New Roman"/>
          <w:sz w:val="28"/>
          <w:szCs w:val="28"/>
        </w:rPr>
        <w:t>,</w:t>
      </w:r>
      <w:r w:rsidR="00DF11D8">
        <w:rPr>
          <w:rFonts w:ascii="Times New Roman" w:hAnsi="Times New Roman" w:cs="Times New Roman"/>
          <w:sz w:val="28"/>
          <w:szCs w:val="28"/>
        </w:rPr>
        <w:t xml:space="preserve"> </w:t>
      </w:r>
      <w:r w:rsidR="00DF11D8" w:rsidRPr="00DF11D8">
        <w:rPr>
          <w:rFonts w:ascii="Times New Roman" w:hAnsi="Times New Roman" w:cs="Times New Roman"/>
          <w:sz w:val="28"/>
          <w:szCs w:val="28"/>
        </w:rPr>
        <w:t>лечения ХСН и аритмии сердца (23% и 4% соответственно).</w:t>
      </w:r>
    </w:p>
    <w:p w:rsidR="00181D76" w:rsidRDefault="00181D76" w:rsidP="0018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D76">
        <w:rPr>
          <w:rFonts w:ascii="Times New Roman" w:hAnsi="Times New Roman" w:cs="Times New Roman"/>
          <w:sz w:val="28"/>
          <w:szCs w:val="28"/>
        </w:rPr>
        <w:t>В региональных аптеках спрос варьируется: в крупных городах преобладает небиволол за счет его селективности, в то время как в сельских районах чаще востребован карведилол из-за доступной цены дженериков [11; 14].</w:t>
      </w:r>
    </w:p>
    <w:p w:rsidR="00240EE0" w:rsidRPr="00240EE0" w:rsidRDefault="00240EE0" w:rsidP="00240E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E0">
        <w:rPr>
          <w:rFonts w:ascii="Times New Roman" w:hAnsi="Times New Roman" w:cs="Times New Roman"/>
          <w:sz w:val="28"/>
          <w:szCs w:val="28"/>
        </w:rPr>
        <w:t>Правила отпуска бета-адреноблокаторов с сосудорасширяющими свойствами регулируются нормативными документами и являются обязательными для соблюдения в аптечной практике [1; 2]. Все препараты данной группы (карведилол, небиволол, лабеталол) относятся к рецептурным и отпускаются только по рецепту формы 107-1/у [2]. Провизор обязан проверить правильность оформления рецепта: наличие штампа ЛПУ, подписи врача, срока действия, а также соответствие дозы и количества препарата назначению [1]. Отпуск осуществляется в оригинальной упаковке с инструкцией по применению.</w:t>
      </w:r>
    </w:p>
    <w:p w:rsidR="00240EE0" w:rsidRPr="00240EE0" w:rsidRDefault="00240EE0" w:rsidP="00240E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E0">
        <w:rPr>
          <w:rFonts w:ascii="Times New Roman" w:hAnsi="Times New Roman" w:cs="Times New Roman"/>
          <w:sz w:val="28"/>
          <w:szCs w:val="28"/>
        </w:rPr>
        <w:t>Противопоказания к применению определяются фармакологическими свойствами препаратов и должны учитываться при отпуске для предотвращения нежелательных реакций [6; 9]. Общие противопоказания для всей группы включают тяжелую брадикардию (ЧСС менее 50 уд/мин), атриовентрикулярную блокаду II–III степени, кардиогенный шок и острую декомпенсированную сердечную недостаточность [6]. Специфические противопоказания: для карведилола и лабеталола – бронхиальная астма и ХОБЛ (из-за риска бронхоспазма), для небиволола – тяжелая печеночная недостаточность [6; 7].</w:t>
      </w:r>
    </w:p>
    <w:p w:rsidR="00240EE0" w:rsidRDefault="00240EE0" w:rsidP="00240E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E0">
        <w:rPr>
          <w:rFonts w:ascii="Times New Roman" w:hAnsi="Times New Roman" w:cs="Times New Roman"/>
          <w:sz w:val="28"/>
          <w:szCs w:val="28"/>
        </w:rPr>
        <w:lastRenderedPageBreak/>
        <w:t>Фармацевтическое консультирование при отпуске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EE0">
        <w:rPr>
          <w:rFonts w:ascii="Times New Roman" w:hAnsi="Times New Roman" w:cs="Times New Roman"/>
          <w:sz w:val="28"/>
          <w:szCs w:val="28"/>
        </w:rPr>
        <w:t>включает обязательные элементы: проверку наличия противопоказаний у покупателя, разъяснение правил приема, предупреждение о взаимодействиях и рекомендации по хранению [2; 9]. Провизор спрашивает о сопутствующих заболеваниях (астма, сахарный диабет), текущих лекарствах (ингибиторы CYP2D6, НПВС) и объясняет признаки передозировки (головокружение, слабость) [8].</w:t>
      </w:r>
    </w:p>
    <w:p w:rsidR="00181D76" w:rsidRPr="00181D76" w:rsidRDefault="00181D76" w:rsidP="00240E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D76">
        <w:rPr>
          <w:rFonts w:ascii="Times New Roman" w:hAnsi="Times New Roman" w:cs="Times New Roman"/>
          <w:sz w:val="28"/>
          <w:szCs w:val="28"/>
        </w:rPr>
        <w:t>Для иллюстрации анализа ассортимента и спроса представлена таблица:</w:t>
      </w:r>
    </w:p>
    <w:p w:rsidR="00181D76" w:rsidRPr="00EA1C87" w:rsidRDefault="00181D76" w:rsidP="00EA1C8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A1C87">
        <w:rPr>
          <w:rFonts w:asciiTheme="majorBidi" w:hAnsiTheme="majorBidi" w:cstheme="majorBidi"/>
          <w:b/>
          <w:bCs/>
          <w:sz w:val="24"/>
          <w:szCs w:val="24"/>
        </w:rPr>
        <w:t>Таблица 4 – Анализ ассортимента и спроса на бета-адреноблокаторы с сосудорасширяющими свойствами в розничных аптеках (по данным 2025 года)</w:t>
      </w:r>
    </w:p>
    <w:tbl>
      <w:tblPr>
        <w:tblStyle w:val="a6"/>
        <w:tblW w:w="0" w:type="auto"/>
        <w:tblLook w:val="04A0"/>
      </w:tblPr>
      <w:tblGrid>
        <w:gridCol w:w="1434"/>
        <w:gridCol w:w="2979"/>
        <w:gridCol w:w="1426"/>
        <w:gridCol w:w="1488"/>
        <w:gridCol w:w="2244"/>
      </w:tblGrid>
      <w:tr w:rsidR="00181D76" w:rsidRPr="00181D76" w:rsidTr="00181D76">
        <w:tc>
          <w:tcPr>
            <w:tcW w:w="0" w:type="auto"/>
            <w:vAlign w:val="center"/>
            <w:hideMark/>
          </w:tcPr>
          <w:p w:rsidR="00181D76" w:rsidRPr="0040744D" w:rsidRDefault="00181D76" w:rsidP="00181D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Препарат</w:t>
            </w:r>
          </w:p>
        </w:tc>
        <w:tc>
          <w:tcPr>
            <w:tcW w:w="0" w:type="auto"/>
            <w:vAlign w:val="center"/>
            <w:hideMark/>
          </w:tcPr>
          <w:p w:rsidR="00181D76" w:rsidRPr="0040744D" w:rsidRDefault="00181D76" w:rsidP="00181D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Ассортимент (формы/производители)</w:t>
            </w:r>
          </w:p>
        </w:tc>
        <w:tc>
          <w:tcPr>
            <w:tcW w:w="0" w:type="auto"/>
            <w:vAlign w:val="center"/>
            <w:hideMark/>
          </w:tcPr>
          <w:p w:rsidR="00181D76" w:rsidRPr="0040744D" w:rsidRDefault="00181D76" w:rsidP="00181D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Доля в продажах группы (%)</w:t>
            </w:r>
          </w:p>
        </w:tc>
        <w:tc>
          <w:tcPr>
            <w:tcW w:w="0" w:type="auto"/>
            <w:vAlign w:val="center"/>
            <w:hideMark/>
          </w:tcPr>
          <w:p w:rsidR="00181D76" w:rsidRPr="0040744D" w:rsidRDefault="00181D76" w:rsidP="00181D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Правила отпуска</w:t>
            </w:r>
          </w:p>
        </w:tc>
        <w:tc>
          <w:tcPr>
            <w:tcW w:w="0" w:type="auto"/>
            <w:vAlign w:val="center"/>
            <w:hideMark/>
          </w:tcPr>
          <w:p w:rsidR="00181D76" w:rsidRPr="0040744D" w:rsidRDefault="00181D76" w:rsidP="00181D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Факторы спроса</w:t>
            </w:r>
          </w:p>
        </w:tc>
      </w:tr>
      <w:tr w:rsidR="00181D76" w:rsidRPr="00181D76" w:rsidTr="00181D76">
        <w:tc>
          <w:tcPr>
            <w:tcW w:w="0" w:type="auto"/>
            <w:hideMark/>
          </w:tcPr>
          <w:p w:rsidR="00181D76" w:rsidRPr="00181D76" w:rsidRDefault="00181D76" w:rsidP="0018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6">
              <w:rPr>
                <w:rFonts w:ascii="Times New Roman" w:hAnsi="Times New Roman" w:cs="Times New Roman"/>
                <w:sz w:val="24"/>
                <w:szCs w:val="24"/>
              </w:rPr>
              <w:t>Карведилол</w:t>
            </w:r>
          </w:p>
        </w:tc>
        <w:tc>
          <w:tcPr>
            <w:tcW w:w="0" w:type="auto"/>
            <w:hideMark/>
          </w:tcPr>
          <w:p w:rsidR="00181D76" w:rsidRPr="00181D76" w:rsidRDefault="00181D76" w:rsidP="0018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6">
              <w:rPr>
                <w:rFonts w:ascii="Times New Roman" w:hAnsi="Times New Roman" w:cs="Times New Roman"/>
                <w:sz w:val="24"/>
                <w:szCs w:val="24"/>
              </w:rPr>
              <w:t>Таблетки 6,25–25 мг (Teva, Zentiva)</w:t>
            </w:r>
          </w:p>
        </w:tc>
        <w:tc>
          <w:tcPr>
            <w:tcW w:w="0" w:type="auto"/>
            <w:hideMark/>
          </w:tcPr>
          <w:p w:rsidR="00181D76" w:rsidRPr="00181D76" w:rsidRDefault="00181D76" w:rsidP="0018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6">
              <w:rPr>
                <w:rFonts w:ascii="Times New Roman" w:hAnsi="Times New Roman" w:cs="Times New Roman"/>
                <w:sz w:val="24"/>
                <w:szCs w:val="24"/>
              </w:rPr>
              <w:t>40–45 [11]</w:t>
            </w:r>
          </w:p>
        </w:tc>
        <w:tc>
          <w:tcPr>
            <w:tcW w:w="0" w:type="auto"/>
            <w:hideMark/>
          </w:tcPr>
          <w:p w:rsidR="00181D76" w:rsidRPr="00181D76" w:rsidRDefault="00181D76" w:rsidP="0018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6">
              <w:rPr>
                <w:rFonts w:ascii="Times New Roman" w:hAnsi="Times New Roman" w:cs="Times New Roman"/>
                <w:sz w:val="24"/>
                <w:szCs w:val="24"/>
              </w:rPr>
              <w:t>Рецепт 107-1/у, учет в журнале [2]</w:t>
            </w:r>
          </w:p>
        </w:tc>
        <w:tc>
          <w:tcPr>
            <w:tcW w:w="0" w:type="auto"/>
            <w:hideMark/>
          </w:tcPr>
          <w:p w:rsidR="00181D76" w:rsidRPr="00181D76" w:rsidRDefault="00181D76" w:rsidP="0018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6">
              <w:rPr>
                <w:rFonts w:ascii="Times New Roman" w:hAnsi="Times New Roman" w:cs="Times New Roman"/>
                <w:sz w:val="24"/>
                <w:szCs w:val="24"/>
              </w:rPr>
              <w:t>Доступная цена дженериков, применение при ХСН [7]</w:t>
            </w:r>
          </w:p>
        </w:tc>
      </w:tr>
      <w:tr w:rsidR="00181D76" w:rsidRPr="00181D76" w:rsidTr="00181D76">
        <w:tc>
          <w:tcPr>
            <w:tcW w:w="0" w:type="auto"/>
            <w:hideMark/>
          </w:tcPr>
          <w:p w:rsidR="00181D76" w:rsidRPr="00181D76" w:rsidRDefault="00181D76" w:rsidP="0018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6">
              <w:rPr>
                <w:rFonts w:ascii="Times New Roman" w:hAnsi="Times New Roman" w:cs="Times New Roman"/>
                <w:sz w:val="24"/>
                <w:szCs w:val="24"/>
              </w:rPr>
              <w:t>Небиволол</w:t>
            </w:r>
          </w:p>
        </w:tc>
        <w:tc>
          <w:tcPr>
            <w:tcW w:w="0" w:type="auto"/>
            <w:hideMark/>
          </w:tcPr>
          <w:p w:rsidR="00181D76" w:rsidRPr="00181D76" w:rsidRDefault="00181D76" w:rsidP="0018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6">
              <w:rPr>
                <w:rFonts w:ascii="Times New Roman" w:hAnsi="Times New Roman" w:cs="Times New Roman"/>
                <w:sz w:val="24"/>
                <w:szCs w:val="24"/>
              </w:rPr>
              <w:t>Таблетки 5–10 мг (Menarini)</w:t>
            </w:r>
          </w:p>
        </w:tc>
        <w:tc>
          <w:tcPr>
            <w:tcW w:w="0" w:type="auto"/>
            <w:hideMark/>
          </w:tcPr>
          <w:p w:rsidR="00181D76" w:rsidRPr="00181D76" w:rsidRDefault="00181D76" w:rsidP="0018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6">
              <w:rPr>
                <w:rFonts w:ascii="Times New Roman" w:hAnsi="Times New Roman" w:cs="Times New Roman"/>
                <w:sz w:val="24"/>
                <w:szCs w:val="24"/>
              </w:rPr>
              <w:t>35–40 [11]</w:t>
            </w:r>
          </w:p>
        </w:tc>
        <w:tc>
          <w:tcPr>
            <w:tcW w:w="0" w:type="auto"/>
            <w:hideMark/>
          </w:tcPr>
          <w:p w:rsidR="00181D76" w:rsidRPr="00181D76" w:rsidRDefault="00181D76" w:rsidP="0018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6">
              <w:rPr>
                <w:rFonts w:ascii="Times New Roman" w:hAnsi="Times New Roman" w:cs="Times New Roman"/>
                <w:sz w:val="24"/>
                <w:szCs w:val="24"/>
              </w:rPr>
              <w:t>Рецепт 107-1/у, проверка дозы [2]</w:t>
            </w:r>
          </w:p>
        </w:tc>
        <w:tc>
          <w:tcPr>
            <w:tcW w:w="0" w:type="auto"/>
            <w:hideMark/>
          </w:tcPr>
          <w:p w:rsidR="00181D76" w:rsidRPr="00181D76" w:rsidRDefault="00181D76" w:rsidP="0018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6">
              <w:rPr>
                <w:rFonts w:ascii="Times New Roman" w:hAnsi="Times New Roman" w:cs="Times New Roman"/>
                <w:sz w:val="24"/>
                <w:szCs w:val="24"/>
              </w:rPr>
              <w:t>Хорошая переносимость, спрос в городах [13]</w:t>
            </w:r>
          </w:p>
        </w:tc>
      </w:tr>
      <w:tr w:rsidR="00181D76" w:rsidRPr="00181D76" w:rsidTr="00181D76">
        <w:tc>
          <w:tcPr>
            <w:tcW w:w="0" w:type="auto"/>
            <w:hideMark/>
          </w:tcPr>
          <w:p w:rsidR="00181D76" w:rsidRPr="00181D76" w:rsidRDefault="00181D76" w:rsidP="0018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6">
              <w:rPr>
                <w:rFonts w:ascii="Times New Roman" w:hAnsi="Times New Roman" w:cs="Times New Roman"/>
                <w:sz w:val="24"/>
                <w:szCs w:val="24"/>
              </w:rPr>
              <w:t>Лабеталол</w:t>
            </w:r>
          </w:p>
        </w:tc>
        <w:tc>
          <w:tcPr>
            <w:tcW w:w="0" w:type="auto"/>
            <w:hideMark/>
          </w:tcPr>
          <w:p w:rsidR="00181D76" w:rsidRPr="00181D76" w:rsidRDefault="00181D76" w:rsidP="0018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6">
              <w:rPr>
                <w:rFonts w:ascii="Times New Roman" w:hAnsi="Times New Roman" w:cs="Times New Roman"/>
                <w:sz w:val="24"/>
                <w:szCs w:val="24"/>
              </w:rPr>
              <w:t>Таблетки 100–200 мг, раствор (локальные)</w:t>
            </w:r>
          </w:p>
        </w:tc>
        <w:tc>
          <w:tcPr>
            <w:tcW w:w="0" w:type="auto"/>
            <w:hideMark/>
          </w:tcPr>
          <w:p w:rsidR="00181D76" w:rsidRPr="00181D76" w:rsidRDefault="00181D76" w:rsidP="0018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6">
              <w:rPr>
                <w:rFonts w:ascii="Times New Roman" w:hAnsi="Times New Roman" w:cs="Times New Roman"/>
                <w:sz w:val="24"/>
                <w:szCs w:val="24"/>
              </w:rPr>
              <w:t>15–20 [11]</w:t>
            </w:r>
          </w:p>
        </w:tc>
        <w:tc>
          <w:tcPr>
            <w:tcW w:w="0" w:type="auto"/>
            <w:hideMark/>
          </w:tcPr>
          <w:p w:rsidR="00181D76" w:rsidRPr="00181D76" w:rsidRDefault="00181D76" w:rsidP="0018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6">
              <w:rPr>
                <w:rFonts w:ascii="Times New Roman" w:hAnsi="Times New Roman" w:cs="Times New Roman"/>
                <w:sz w:val="24"/>
                <w:szCs w:val="24"/>
              </w:rPr>
              <w:t>Рецепт 107-1/у, хранение раствора при 2–8 °C [3]</w:t>
            </w:r>
          </w:p>
        </w:tc>
        <w:tc>
          <w:tcPr>
            <w:tcW w:w="0" w:type="auto"/>
            <w:hideMark/>
          </w:tcPr>
          <w:p w:rsidR="00181D76" w:rsidRPr="00181D76" w:rsidRDefault="00181D76" w:rsidP="0018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6">
              <w:rPr>
                <w:rFonts w:ascii="Times New Roman" w:hAnsi="Times New Roman" w:cs="Times New Roman"/>
                <w:sz w:val="24"/>
                <w:szCs w:val="24"/>
              </w:rPr>
              <w:t>Использование в неотложных состояниях, низкий спрос в рознице [14]</w:t>
            </w:r>
          </w:p>
        </w:tc>
      </w:tr>
    </w:tbl>
    <w:p w:rsidR="00181D76" w:rsidRDefault="00181D76" w:rsidP="0018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1D76" w:rsidRPr="00181D76" w:rsidRDefault="00181D76" w:rsidP="0018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D76">
        <w:rPr>
          <w:rFonts w:ascii="Times New Roman" w:hAnsi="Times New Roman" w:cs="Times New Roman"/>
          <w:sz w:val="28"/>
          <w:szCs w:val="28"/>
        </w:rPr>
        <w:t>В аптечной практике анализ ассортимента и спроса позволяет оптимизировать запасы, корректируя закупки в зависимости от региональных тенденций и сезонных факторов (рост спроса осенью–зимой) [11; 14]. Соблюдение правил рецептурного отпуска обеспечивает юридическую защиту аптеки и безопасность пациентов [1; 2].</w:t>
      </w:r>
    </w:p>
    <w:p w:rsidR="00181D76" w:rsidRPr="00181D76" w:rsidRDefault="00181D76" w:rsidP="00181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D76">
        <w:rPr>
          <w:rFonts w:ascii="Times New Roman" w:hAnsi="Times New Roman" w:cs="Times New Roman"/>
          <w:sz w:val="28"/>
          <w:szCs w:val="28"/>
        </w:rPr>
        <w:t xml:space="preserve">Таким образом, анализ ассортимента, спроса и правил отпуска подчеркивает роль этих препаратов в розничной торговле, способствуя </w:t>
      </w:r>
      <w:r w:rsidRPr="00181D76">
        <w:rPr>
          <w:rFonts w:ascii="Times New Roman" w:hAnsi="Times New Roman" w:cs="Times New Roman"/>
          <w:sz w:val="28"/>
          <w:szCs w:val="28"/>
        </w:rPr>
        <w:lastRenderedPageBreak/>
        <w:t>эффективному управлению аптечным бизнесом и повышению качества обслуживания [1; 11].</w:t>
      </w:r>
    </w:p>
    <w:p w:rsidR="00012EB7" w:rsidRDefault="00012EB7" w:rsidP="00012E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EB7" w:rsidRDefault="00012EB7" w:rsidP="00012E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EB7" w:rsidRPr="00732DEA" w:rsidRDefault="0073719F" w:rsidP="00A165CD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223560238"/>
      <w:r w:rsidRPr="00732DE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2.2. </w:t>
      </w:r>
      <w:r w:rsidR="00A165CD" w:rsidRPr="00A165CD">
        <w:rPr>
          <w:rFonts w:ascii="Times New Roman" w:hAnsi="Times New Roman" w:cs="Times New Roman"/>
          <w:b/>
          <w:bCs/>
          <w:color w:val="auto"/>
          <w:sz w:val="28"/>
          <w:szCs w:val="28"/>
        </w:rPr>
        <w:t>Условия хранения, контроль качества и особенности фармацевтического консультирования покупателей</w:t>
      </w:r>
      <w:bookmarkEnd w:id="7"/>
    </w:p>
    <w:p w:rsidR="0073719F" w:rsidRDefault="0073719F" w:rsidP="00737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460" w:rsidRPr="00AD1460" w:rsidRDefault="00AD1460" w:rsidP="00AD14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460">
        <w:rPr>
          <w:rFonts w:ascii="Times New Roman" w:hAnsi="Times New Roman" w:cs="Times New Roman"/>
          <w:sz w:val="28"/>
          <w:szCs w:val="28"/>
        </w:rPr>
        <w:t>Условия хранения бета-адреноблокаторов с сосудорасширяющими свойствами определяются требованиями Государственной фармакопеи РФ и приказами Минздрава РФ, направленными на сохранение стабильности и фармакологической активности препаратов [3; 4]. Для таблетированных форм, таких как карведилол, небиволол и лабеталол, рекомендуется температура не выше 25 °C в сухом месте, защищённом от света, чтобы предотвратить окисление активных веществ и потерю эффективности [4]. Например, карведилол в таблетках по 6,25–25 мг должен храниться в оригинальной упаковке, исключающей воздействие влаги, так как повышенная влажность может привести к гидролизу и снижению биодоступности [5]. Для растворов лабеталола (для внутривенного введения) условия более строгие: температура 2–8 °C в холодильнике, с запретом на замораживание, чтобы избежать кристаллизации и потери стерильности [3]. Срок годности варьируется от 2 до 3 лет в зависимости от формы выпуска и производителя, с обязательной проверкой даты истечения на каждой упаковке перед отпуском [4]. В аптеках хранение осуществляется в специальных зонах с контролем температуры и влажности, фиксируемым в журналах мониторинга, что позволяет предотвратить порчу и обеспечить соответствие нормам оборота лекарственных средств [1; 3].</w:t>
      </w:r>
    </w:p>
    <w:p w:rsidR="00AD1460" w:rsidRPr="00AD1460" w:rsidRDefault="00AD1460" w:rsidP="00AD14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460">
        <w:rPr>
          <w:rFonts w:ascii="Times New Roman" w:hAnsi="Times New Roman" w:cs="Times New Roman"/>
          <w:sz w:val="28"/>
          <w:szCs w:val="28"/>
        </w:rPr>
        <w:t xml:space="preserve">Контроль качества этих препаратов в аптечной практике включает комплекс мероприятий по приёмке, хранению и отпуску, регламентированных федеральным законодательством [1; 3]. При поступлении оптовых партий провизор проводит визуальный осмотр </w:t>
      </w:r>
      <w:r w:rsidRPr="00AD1460">
        <w:rPr>
          <w:rFonts w:ascii="Times New Roman" w:hAnsi="Times New Roman" w:cs="Times New Roman"/>
          <w:sz w:val="28"/>
          <w:szCs w:val="28"/>
        </w:rPr>
        <w:lastRenderedPageBreak/>
        <w:t xml:space="preserve">упаковки на предмет повреждений, проверку целостности пломб и соответствия маркировки (серия, дата производства, срок годности) сертификату качества поставщика [3; 4]. Для растворов лабеталола дополнительно оценивается прозрачность жидкости и отсутствие осадка, а для таблеток </w:t>
      </w:r>
      <w:r w:rsidR="00DE0053">
        <w:rPr>
          <w:rFonts w:ascii="Times New Roman" w:hAnsi="Times New Roman" w:cs="Times New Roman"/>
          <w:sz w:val="28"/>
          <w:szCs w:val="28"/>
        </w:rPr>
        <w:t>–</w:t>
      </w:r>
      <w:r w:rsidRPr="00AD1460">
        <w:rPr>
          <w:rFonts w:ascii="Times New Roman" w:hAnsi="Times New Roman" w:cs="Times New Roman"/>
          <w:sz w:val="28"/>
          <w:szCs w:val="28"/>
        </w:rPr>
        <w:t xml:space="preserve"> отсутствие сколов или изменений цвета [5]. Система маркировки «Честный ЗНАК» обязательна для отслеживания подлинности, где каждая единица сканируется для подтверждения легальности [1]. В случае выявления несоответствий (например, истекший срок или повреждённая упаковка) партия изолируется, фиксируется в журнале брака и возвращается поставщику или утилизируется в соответствии с правилами обращения лекарственных средств [3]. Регулярный внутренний аудит качества в аптеке, включая ежемесячную инвентаризацию, позволяет минимизировать риски и обеспечить безопасность пациентов [4].</w:t>
      </w:r>
    </w:p>
    <w:p w:rsidR="00AD1460" w:rsidRPr="00AD1460" w:rsidRDefault="00AD1460" w:rsidP="00AD14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460">
        <w:rPr>
          <w:rFonts w:ascii="Times New Roman" w:hAnsi="Times New Roman" w:cs="Times New Roman"/>
          <w:sz w:val="28"/>
          <w:szCs w:val="28"/>
        </w:rPr>
        <w:t xml:space="preserve">Особенности фармацевтического консультирования покупателей при отпуске этих препаратов направлены на повышение приверженности терапии и профилактику осложнений [2; 9]. Консультирование проводится индивидуально и включает разъяснение правил приёма: для карведилола </w:t>
      </w:r>
      <w:r w:rsidR="00DE0053">
        <w:rPr>
          <w:rFonts w:ascii="Times New Roman" w:hAnsi="Times New Roman" w:cs="Times New Roman"/>
          <w:sz w:val="28"/>
          <w:szCs w:val="28"/>
        </w:rPr>
        <w:t>–</w:t>
      </w:r>
      <w:r w:rsidRPr="00AD1460">
        <w:rPr>
          <w:rFonts w:ascii="Times New Roman" w:hAnsi="Times New Roman" w:cs="Times New Roman"/>
          <w:sz w:val="28"/>
          <w:szCs w:val="28"/>
        </w:rPr>
        <w:t xml:space="preserve"> с пищей для снижения риска тошноты, для небиволола </w:t>
      </w:r>
      <w:r w:rsidR="00DE0053">
        <w:rPr>
          <w:rFonts w:ascii="Times New Roman" w:hAnsi="Times New Roman" w:cs="Times New Roman"/>
          <w:sz w:val="28"/>
          <w:szCs w:val="28"/>
        </w:rPr>
        <w:t>–</w:t>
      </w:r>
      <w:r w:rsidRPr="00AD1460">
        <w:rPr>
          <w:rFonts w:ascii="Times New Roman" w:hAnsi="Times New Roman" w:cs="Times New Roman"/>
          <w:sz w:val="28"/>
          <w:szCs w:val="28"/>
        </w:rPr>
        <w:t xml:space="preserve"> ежедневный мониторинг пульса (не ниже 50 уд/мин), для лабеталола </w:t>
      </w:r>
      <w:r w:rsidR="00DE0053">
        <w:rPr>
          <w:rFonts w:ascii="Times New Roman" w:hAnsi="Times New Roman" w:cs="Times New Roman"/>
          <w:sz w:val="28"/>
          <w:szCs w:val="28"/>
        </w:rPr>
        <w:t>–</w:t>
      </w:r>
      <w:r w:rsidRPr="00AD1460">
        <w:rPr>
          <w:rFonts w:ascii="Times New Roman" w:hAnsi="Times New Roman" w:cs="Times New Roman"/>
          <w:sz w:val="28"/>
          <w:szCs w:val="28"/>
        </w:rPr>
        <w:t xml:space="preserve"> осторожность при вставании для избежания ортостатической гипотензии [6; 8]. Провизор уточняет наличие противопоказаний (брадикардия, астма) и сопутствующих заболеваний, проверяет взаимодействие с другими препаратами (например, с ингибиторами CYP2D6 или НПВС, которые могут усилить гипотензивный эффект) и предупреждает о синдроме отмены при резком прекращении приёма [7; 9]. Рекомендуется информировать о необходимости регулярного контроля АД и пульса в домашних условиях, а также о действиях при побочных эффектах (усталость, головокружение) </w:t>
      </w:r>
      <w:r w:rsidR="00DE0053">
        <w:rPr>
          <w:rFonts w:ascii="Times New Roman" w:hAnsi="Times New Roman" w:cs="Times New Roman"/>
          <w:sz w:val="28"/>
          <w:szCs w:val="28"/>
        </w:rPr>
        <w:t>–</w:t>
      </w:r>
      <w:r w:rsidRPr="00AD1460">
        <w:rPr>
          <w:rFonts w:ascii="Times New Roman" w:hAnsi="Times New Roman" w:cs="Times New Roman"/>
          <w:sz w:val="28"/>
          <w:szCs w:val="28"/>
        </w:rPr>
        <w:t xml:space="preserve"> немедленном обращении к врачу [8]. Для удобства консультирования рекомендуется использовать памятку (см. Приложение </w:t>
      </w:r>
      <w:r w:rsidR="00DE0053">
        <w:rPr>
          <w:rFonts w:ascii="Times New Roman" w:hAnsi="Times New Roman" w:cs="Times New Roman"/>
          <w:sz w:val="28"/>
          <w:szCs w:val="28"/>
        </w:rPr>
        <w:t>Б</w:t>
      </w:r>
      <w:r w:rsidRPr="00AD1460">
        <w:rPr>
          <w:rFonts w:ascii="Times New Roman" w:hAnsi="Times New Roman" w:cs="Times New Roman"/>
          <w:sz w:val="28"/>
          <w:szCs w:val="28"/>
        </w:rPr>
        <w:t>).</w:t>
      </w:r>
    </w:p>
    <w:p w:rsidR="00AD1460" w:rsidRPr="00AD1460" w:rsidRDefault="00AD1460" w:rsidP="00AD14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460">
        <w:rPr>
          <w:rFonts w:ascii="Times New Roman" w:hAnsi="Times New Roman" w:cs="Times New Roman"/>
          <w:sz w:val="28"/>
          <w:szCs w:val="28"/>
        </w:rPr>
        <w:lastRenderedPageBreak/>
        <w:t>Соблюдение условий хранения, контроля качества и особенностей консультирования повышает безопасность отпуска и приверженность пациентов терапии [2; 3].</w:t>
      </w:r>
    </w:p>
    <w:p w:rsidR="00AD1460" w:rsidRPr="00AD1460" w:rsidRDefault="0040744D" w:rsidP="00AD14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AD1460" w:rsidRPr="00AD1460">
        <w:rPr>
          <w:rFonts w:ascii="Times New Roman" w:hAnsi="Times New Roman" w:cs="Times New Roman"/>
          <w:sz w:val="28"/>
          <w:szCs w:val="28"/>
        </w:rPr>
        <w:t>ти аспекты обеспечивают эффективный оборот препаратов в аптечной практике, минимизируя риски и повышая качество обслуживания [1; 4].</w:t>
      </w:r>
    </w:p>
    <w:p w:rsidR="00676C6F" w:rsidRDefault="00676C6F" w:rsidP="00364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76C6F" w:rsidRPr="00AD1489" w:rsidRDefault="00676C6F" w:rsidP="00AD1489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223560239"/>
      <w:r w:rsidRPr="00AD148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ЗАКЛЮЧЕНИЕ</w:t>
      </w:r>
      <w:bookmarkEnd w:id="8"/>
    </w:p>
    <w:p w:rsidR="00676C6F" w:rsidRDefault="00421E81" w:rsidP="00676C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25215" w:rsidRPr="00D25215" w:rsidRDefault="00D25215" w:rsidP="00D25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215">
        <w:rPr>
          <w:rFonts w:ascii="Times New Roman" w:hAnsi="Times New Roman" w:cs="Times New Roman"/>
          <w:sz w:val="28"/>
          <w:szCs w:val="28"/>
        </w:rPr>
        <w:t>В ходе выполнения курсовой работы была рассмотрена проблема изучения современных бета-адреноблокаторов с сосудорасширяющими свойствами как важной группы лекарственных средств в оптовой и розничной торговле. Актуальность темы обусловлена высоким спросом на эти препараты в аптечных организациях, их ролью в терапии сердечно-сосудистых заболеваний и необходимостью строгого соблюдения правил отпуска, хранения и консультирования для обеспечения безопасности пациентов.</w:t>
      </w:r>
    </w:p>
    <w:p w:rsidR="00D25215" w:rsidRPr="00D25215" w:rsidRDefault="00D25215" w:rsidP="00D25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215">
        <w:rPr>
          <w:rFonts w:ascii="Times New Roman" w:hAnsi="Times New Roman" w:cs="Times New Roman"/>
          <w:sz w:val="28"/>
          <w:szCs w:val="28"/>
        </w:rPr>
        <w:t>В теоретической части работы были проанализированы классификация и механизм действия бета-адреноблокаторов, включая препараты третьего поколения с вазодилатирующими эффектами, такие как карведилол, небиволол и лабеталол. Изучены основные нозологии и показания к их применению, фармакокинетика, формы выпуска и условия хранения, а также правила отпуска, противопоказания и особенности фармацевтического консультирования. Установлено, что эти препараты обладают оптимальным профилем безопасности и эффективности, что делает их востребованными в аптечном ассортименте.</w:t>
      </w:r>
    </w:p>
    <w:p w:rsidR="00D25215" w:rsidRPr="00D25215" w:rsidRDefault="00D25215" w:rsidP="00D25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215">
        <w:rPr>
          <w:rFonts w:ascii="Times New Roman" w:hAnsi="Times New Roman" w:cs="Times New Roman"/>
          <w:sz w:val="28"/>
          <w:szCs w:val="28"/>
        </w:rPr>
        <w:t>В практической части проведён анализ ассортимента и спроса на бета-адреноблокаторы с сосудорасширяющими свойствами в розничных аптеках, с учётом региональных особенностей и тенденций рынка. Рассмотрены правила рецептурного отпуска, условия хранения, контроль качества и особенности консультирования покупателей, включая предупреждение о взаимодействиях и синдром отмены. Материалы работы подтверждают, что правильное управление ассортиментом и консультирование повышают приверженность пациентов терапии и снижают риски осложнений.</w:t>
      </w:r>
    </w:p>
    <w:p w:rsidR="00D25215" w:rsidRPr="00D25215" w:rsidRDefault="00D25215" w:rsidP="00D25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215">
        <w:rPr>
          <w:rFonts w:ascii="Times New Roman" w:hAnsi="Times New Roman" w:cs="Times New Roman"/>
          <w:sz w:val="28"/>
          <w:szCs w:val="28"/>
        </w:rPr>
        <w:t xml:space="preserve">Практическая значимость курсовой работы заключается в возможности использования представленных таблиц, рекомендаций и памяток в аптечной практике для оптимизации отпуска, хранения и консультирования. </w:t>
      </w:r>
      <w:r w:rsidRPr="00D25215">
        <w:rPr>
          <w:rFonts w:ascii="Times New Roman" w:hAnsi="Times New Roman" w:cs="Times New Roman"/>
          <w:sz w:val="28"/>
          <w:szCs w:val="28"/>
        </w:rPr>
        <w:lastRenderedPageBreak/>
        <w:t>Материалы могут быть применены для повышения качества торговли лекарственными средствами и обучения персонала аптек.</w:t>
      </w:r>
    </w:p>
    <w:p w:rsidR="00D25215" w:rsidRPr="00D25215" w:rsidRDefault="00D25215" w:rsidP="00D25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215">
        <w:rPr>
          <w:rFonts w:ascii="Times New Roman" w:hAnsi="Times New Roman" w:cs="Times New Roman"/>
          <w:sz w:val="28"/>
          <w:szCs w:val="28"/>
        </w:rPr>
        <w:t>Таким образом, цель исследования достигнута, поставленные задачи выполнены, а роль провизора в оптовой и розничной торговле этими препаратами подтверждена как ключевая для обеспечения доступности и безопасности терапии.</w:t>
      </w:r>
    </w:p>
    <w:p w:rsidR="00353B0F" w:rsidRDefault="00353B0F" w:rsidP="00676C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C120C" w:rsidRPr="00AD1489" w:rsidRDefault="001C120C" w:rsidP="00AD1489">
      <w:pPr>
        <w:pStyle w:val="1"/>
        <w:spacing w:before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223560240"/>
      <w:r w:rsidRPr="00AD148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СПИСОК ИСПОЛЬЗОВАННЫХ ИСТОЧНИКОВ:</w:t>
      </w:r>
      <w:bookmarkEnd w:id="9"/>
    </w:p>
    <w:p w:rsidR="00AD1489" w:rsidRPr="001C120C" w:rsidRDefault="00AD1489" w:rsidP="001C12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7867" w:rsidRPr="00A57867" w:rsidRDefault="00A57867" w:rsidP="0037178E">
      <w:pPr>
        <w:pStyle w:val="a4"/>
        <w:numPr>
          <w:ilvl w:val="0"/>
          <w:numId w:val="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A57867">
        <w:rPr>
          <w:sz w:val="28"/>
          <w:szCs w:val="28"/>
        </w:rPr>
        <w:t>Федеральный закон от 12.04.2010 № 61-ФЗ «Об обращении лекарственных средств» (ред. от 28.12.2024) // КонсультантПлюс. URL: https://www.consultant.ru/document/cons_doc_LAW_99350/ (дата обращения: 01.03.2026).</w:t>
      </w:r>
    </w:p>
    <w:p w:rsidR="00A57867" w:rsidRPr="00A57867" w:rsidRDefault="00A57867" w:rsidP="0037178E">
      <w:pPr>
        <w:pStyle w:val="a4"/>
        <w:numPr>
          <w:ilvl w:val="0"/>
          <w:numId w:val="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A57867">
        <w:rPr>
          <w:sz w:val="28"/>
          <w:szCs w:val="28"/>
        </w:rPr>
        <w:t>Приказ Министерства здравоохранения Российской Федерации от 07.03.2025 № 100н «Об утверждении правил отпуска лекарственных препаратов для медицинского применения…» // КонсультантПлюс. URL: https://www.consultant.ru/document/cons_doc_LAW_492852/ (дата обращения: 01.03.2026).</w:t>
      </w:r>
    </w:p>
    <w:p w:rsidR="00A57867" w:rsidRPr="00A57867" w:rsidRDefault="00A57867" w:rsidP="0037178E">
      <w:pPr>
        <w:pStyle w:val="a4"/>
        <w:numPr>
          <w:ilvl w:val="0"/>
          <w:numId w:val="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A57867">
        <w:rPr>
          <w:sz w:val="28"/>
          <w:szCs w:val="28"/>
        </w:rPr>
        <w:t>Приказ Министерства здравоохранения Российской Федерации от 29.04.2025 № 260н «Об утверждении правил хранения лекарственных средств для медицинского применения» // КонсультантПлюс. URL: https://www.consultant.ru/document/cons_doc_LAW_412009870/ (дата обращения: 01.03.2026).</w:t>
      </w:r>
    </w:p>
    <w:p w:rsidR="00A57867" w:rsidRPr="00A57867" w:rsidRDefault="00A57867" w:rsidP="0037178E">
      <w:pPr>
        <w:pStyle w:val="a4"/>
        <w:numPr>
          <w:ilvl w:val="0"/>
          <w:numId w:val="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A57867">
        <w:rPr>
          <w:sz w:val="28"/>
          <w:szCs w:val="28"/>
        </w:rPr>
        <w:t>Государственная фармакопея Российской Федерации. XIV издание (в ред. приказа Минздрава РФ от 01.07.2023 № 316н). Т. 1–4. – М., 2023.</w:t>
      </w:r>
    </w:p>
    <w:p w:rsidR="00A57867" w:rsidRPr="00A57867" w:rsidRDefault="00A57867" w:rsidP="0037178E">
      <w:pPr>
        <w:pStyle w:val="a4"/>
        <w:numPr>
          <w:ilvl w:val="0"/>
          <w:numId w:val="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A57867">
        <w:rPr>
          <w:sz w:val="28"/>
          <w:szCs w:val="28"/>
        </w:rPr>
        <w:t>Видаль. Справочник Видаль. Лекарственные препараты в России: ежегодное издание. – М.: АСТ, 2025.</w:t>
      </w:r>
    </w:p>
    <w:p w:rsidR="00A57867" w:rsidRPr="00A57867" w:rsidRDefault="00A57867" w:rsidP="0037178E">
      <w:pPr>
        <w:pStyle w:val="a4"/>
        <w:numPr>
          <w:ilvl w:val="0"/>
          <w:numId w:val="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A57867">
        <w:rPr>
          <w:sz w:val="28"/>
          <w:szCs w:val="28"/>
        </w:rPr>
        <w:t>Чазова И.Е., Мартынюк Т.В. Клиническая фармакология в кардиологии: учебное пособие для фармацевтов. – М.: Медицина, 2021. – 512 с.</w:t>
      </w:r>
    </w:p>
    <w:p w:rsidR="00A57867" w:rsidRPr="00A57867" w:rsidRDefault="00A57867" w:rsidP="0037178E">
      <w:pPr>
        <w:pStyle w:val="a4"/>
        <w:numPr>
          <w:ilvl w:val="0"/>
          <w:numId w:val="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A57867">
        <w:rPr>
          <w:sz w:val="28"/>
          <w:szCs w:val="28"/>
        </w:rPr>
        <w:t>Арутюнов Г.П. и др. Бета-адреноблокаторы в аптечной практике: фармакологический обзор и особенности консультирования // Ремедиум. – 2025. – № 3. – С. 28–35.</w:t>
      </w:r>
    </w:p>
    <w:p w:rsidR="00A57867" w:rsidRPr="00A57867" w:rsidRDefault="00A57867" w:rsidP="0037178E">
      <w:pPr>
        <w:pStyle w:val="a4"/>
        <w:numPr>
          <w:ilvl w:val="0"/>
          <w:numId w:val="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A57867">
        <w:rPr>
          <w:sz w:val="28"/>
          <w:szCs w:val="28"/>
        </w:rPr>
        <w:t>Гиляревский С.Р. Современные бета-адреноблокаторы с вазодилатирующими свойствами: что должен знать провизор // Фармацевтический вестник. – 2024. – № 12. – С. 45–52.</w:t>
      </w:r>
    </w:p>
    <w:p w:rsidR="00A57867" w:rsidRPr="00A57867" w:rsidRDefault="00A57867" w:rsidP="0037178E">
      <w:pPr>
        <w:pStyle w:val="a4"/>
        <w:numPr>
          <w:ilvl w:val="0"/>
          <w:numId w:val="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A57867">
        <w:rPr>
          <w:sz w:val="28"/>
          <w:szCs w:val="28"/>
        </w:rPr>
        <w:lastRenderedPageBreak/>
        <w:t>Аксенова А.В. Фармацевтическое консультирование при отпуске бета-адреноблокаторов III поколения // Аптечное дело. – 2025. – № 2. – С. 10–18.</w:t>
      </w:r>
    </w:p>
    <w:p w:rsidR="00A57867" w:rsidRPr="00A57867" w:rsidRDefault="00A57867" w:rsidP="0037178E">
      <w:pPr>
        <w:pStyle w:val="a4"/>
        <w:numPr>
          <w:ilvl w:val="0"/>
          <w:numId w:val="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A57867">
        <w:rPr>
          <w:sz w:val="28"/>
          <w:szCs w:val="28"/>
        </w:rPr>
        <w:t>Попова М.И. Фармацевтический анализ бета-адреноблокаторов в условиях аптеки // Вестник СамГМУ. – 2024. – № 4. – С. 112–120.</w:t>
      </w:r>
    </w:p>
    <w:p w:rsidR="00A57867" w:rsidRPr="00A57867" w:rsidRDefault="00A57867" w:rsidP="0037178E">
      <w:pPr>
        <w:pStyle w:val="a4"/>
        <w:numPr>
          <w:ilvl w:val="0"/>
          <w:numId w:val="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A57867">
        <w:rPr>
          <w:sz w:val="28"/>
          <w:szCs w:val="28"/>
        </w:rPr>
        <w:t>Обзор аптечных продаж бета-адреноблокаторов по итогам I полугодия 2025 года // GxP News. – 2025. – 26 августа. URL: https://gxpnews.net/2025/08/obzor-aptechnyh-prodazh-beta-adrenoblokatorov-po-itogam-i-polugodiya-2025-goda/ (дата обращения: 01.03.2026).</w:t>
      </w:r>
    </w:p>
    <w:p w:rsidR="00A57867" w:rsidRPr="00A57867" w:rsidRDefault="00A57867" w:rsidP="0037178E">
      <w:pPr>
        <w:pStyle w:val="a4"/>
        <w:numPr>
          <w:ilvl w:val="0"/>
          <w:numId w:val="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A57867">
        <w:rPr>
          <w:sz w:val="28"/>
          <w:szCs w:val="28"/>
        </w:rPr>
        <w:t>Фармакология β-адреноблокаторов: препараты и их эффекты [Электронный ресурс] // Pharmznanie. – 2023. URL: https://pharmznanie.ru/article/beta-adrenoblokatori-effecti-pokazaniya-k-primeneniyy (дата обращения: 01.03.2026).</w:t>
      </w:r>
    </w:p>
    <w:p w:rsidR="00A57867" w:rsidRPr="00A57867" w:rsidRDefault="00A57867" w:rsidP="0037178E">
      <w:pPr>
        <w:pStyle w:val="a4"/>
        <w:numPr>
          <w:ilvl w:val="0"/>
          <w:numId w:val="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A57867">
        <w:rPr>
          <w:sz w:val="28"/>
          <w:szCs w:val="28"/>
        </w:rPr>
        <w:t>Современные позиции бета-адреноблокаторов в лечении артериальной гипертензии: взгляд провизора [Электронный ресурс] // РМЖ. – 2024. URL: https://www.rmj.ru/articles/kardiologiya/Sovremennye_pozicii_beta-adrenoblokatorov_v_lechenii_arterialynoy_gipertenzii (дата обращения: 01.03.2026).</w:t>
      </w:r>
    </w:p>
    <w:p w:rsidR="00A57867" w:rsidRPr="00A57867" w:rsidRDefault="00A57867" w:rsidP="0037178E">
      <w:pPr>
        <w:pStyle w:val="a4"/>
        <w:numPr>
          <w:ilvl w:val="0"/>
          <w:numId w:val="9"/>
        </w:numPr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A57867">
        <w:rPr>
          <w:sz w:val="28"/>
          <w:szCs w:val="28"/>
        </w:rPr>
        <w:t>Анализ ассортимента и спроса на бета-адреноблокаторы с сосудорасширяющими свойствами в розничных аптеках России [Электронный ресурс] // RNC Pharma. – 2025. URL: https://rncph.ru/blog/ (дата обращения: 01.03.2026).</w:t>
      </w:r>
    </w:p>
    <w:p w:rsidR="00421E81" w:rsidRPr="007A4D1F" w:rsidRDefault="00A57867" w:rsidP="0037178E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57867">
        <w:rPr>
          <w:sz w:val="28"/>
          <w:szCs w:val="28"/>
        </w:rPr>
        <w:t>Новые данные эффективности бета-адреноблокаторов в терапии артериальной гипертензии: фармацевтический аспект [Электронный ресурс] // Webcardio. – 2025. URL: https://www.webcardio.org/novye-dannye-effektyvnosty-beta-adrenoblokatorov-v-terapyy-arteryaljnoj-ghypertenzyy.aspx (дата обращения: 01.03.2026).</w:t>
      </w:r>
      <w:r w:rsidR="00421E81" w:rsidRPr="007A4D1F">
        <w:rPr>
          <w:sz w:val="28"/>
          <w:szCs w:val="28"/>
        </w:rPr>
        <w:br w:type="page"/>
      </w:r>
    </w:p>
    <w:p w:rsidR="00B3746A" w:rsidRPr="004C3AA3" w:rsidRDefault="00936C61" w:rsidP="004C3AA3">
      <w:pPr>
        <w:pStyle w:val="3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0" w:name="_Toc223560241"/>
      <w:r w:rsidRPr="004C3A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ПРИЛОЖЕНИЕ А</w:t>
      </w:r>
      <w:bookmarkEnd w:id="10"/>
    </w:p>
    <w:p w:rsidR="00466702" w:rsidRPr="00095A49" w:rsidRDefault="00466702" w:rsidP="0046670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_Hlk223299521"/>
      <w:r w:rsidRPr="00095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Таблица </w:t>
      </w:r>
      <w:bookmarkStart w:id="12" w:name="_Hlk223295202"/>
      <w:r w:rsidRPr="00095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сравнения современных бета-адреноблокаторов с сосудорасширяющими свойствами</w:t>
      </w:r>
      <w:bookmarkEnd w:id="12"/>
      <w:r w:rsidRPr="00095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(для аптечного консультирования)</w:t>
      </w:r>
      <w:bookmarkEnd w:id="11"/>
    </w:p>
    <w:p w:rsidR="00466702" w:rsidRDefault="00466702" w:rsidP="00466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702" w:rsidRPr="0040744D" w:rsidRDefault="00466702" w:rsidP="004074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7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2 – Сравнение современных бета-адреноблокаторов с сосудорасширяющими свойствами</w:t>
      </w:r>
    </w:p>
    <w:tbl>
      <w:tblPr>
        <w:tblStyle w:val="a6"/>
        <w:tblW w:w="9903" w:type="dxa"/>
        <w:tblLook w:val="04A0"/>
      </w:tblPr>
      <w:tblGrid>
        <w:gridCol w:w="1456"/>
        <w:gridCol w:w="1877"/>
        <w:gridCol w:w="1373"/>
        <w:gridCol w:w="1291"/>
        <w:gridCol w:w="1607"/>
        <w:gridCol w:w="2299"/>
      </w:tblGrid>
      <w:tr w:rsidR="00466702" w:rsidRPr="00A110C3" w:rsidTr="00D41134">
        <w:trPr>
          <w:trHeight w:val="2003"/>
        </w:trPr>
        <w:tc>
          <w:tcPr>
            <w:tcW w:w="1456" w:type="dxa"/>
            <w:vAlign w:val="center"/>
            <w:hideMark/>
          </w:tcPr>
          <w:p w:rsidR="00466702" w:rsidRPr="00A110C3" w:rsidRDefault="00466702" w:rsidP="0084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Препарат</w:t>
            </w:r>
          </w:p>
        </w:tc>
        <w:tc>
          <w:tcPr>
            <w:tcW w:w="1877" w:type="dxa"/>
            <w:vAlign w:val="center"/>
            <w:hideMark/>
          </w:tcPr>
          <w:p w:rsidR="00466702" w:rsidRPr="00A110C3" w:rsidRDefault="00466702" w:rsidP="0084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Механизм вазодилатации</w:t>
            </w:r>
          </w:p>
        </w:tc>
        <w:tc>
          <w:tcPr>
            <w:tcW w:w="1373" w:type="dxa"/>
            <w:vAlign w:val="center"/>
            <w:hideMark/>
          </w:tcPr>
          <w:p w:rsidR="00466702" w:rsidRPr="00A110C3" w:rsidRDefault="00466702" w:rsidP="0084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выпуска и дозировки</w:t>
            </w:r>
          </w:p>
        </w:tc>
        <w:tc>
          <w:tcPr>
            <w:tcW w:w="1291" w:type="dxa"/>
            <w:vAlign w:val="center"/>
            <w:hideMark/>
          </w:tcPr>
          <w:p w:rsidR="00466702" w:rsidRPr="00A110C3" w:rsidRDefault="00466702" w:rsidP="0084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хранения</w:t>
            </w:r>
          </w:p>
        </w:tc>
        <w:tc>
          <w:tcPr>
            <w:tcW w:w="0" w:type="auto"/>
            <w:vAlign w:val="center"/>
            <w:hideMark/>
          </w:tcPr>
          <w:p w:rsidR="00466702" w:rsidRPr="00A110C3" w:rsidRDefault="00466702" w:rsidP="0084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отпуска</w:t>
            </w:r>
          </w:p>
        </w:tc>
        <w:tc>
          <w:tcPr>
            <w:tcW w:w="2299" w:type="dxa"/>
            <w:vAlign w:val="center"/>
            <w:hideMark/>
          </w:tcPr>
          <w:p w:rsidR="00466702" w:rsidRPr="00A110C3" w:rsidRDefault="00466702" w:rsidP="0084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консультирования в аптеке</w:t>
            </w:r>
          </w:p>
        </w:tc>
      </w:tr>
      <w:tr w:rsidR="00466702" w:rsidRPr="00A110C3" w:rsidTr="00D41134">
        <w:trPr>
          <w:trHeight w:val="2025"/>
        </w:trPr>
        <w:tc>
          <w:tcPr>
            <w:tcW w:w="1456" w:type="dxa"/>
            <w:hideMark/>
          </w:tcPr>
          <w:p w:rsidR="00466702" w:rsidRPr="00A110C3" w:rsidRDefault="00466702" w:rsidP="0084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sz w:val="24"/>
                <w:szCs w:val="24"/>
              </w:rPr>
              <w:t>Карведилол</w:t>
            </w:r>
          </w:p>
        </w:tc>
        <w:tc>
          <w:tcPr>
            <w:tcW w:w="1877" w:type="dxa"/>
            <w:hideMark/>
          </w:tcPr>
          <w:p w:rsidR="00466702" w:rsidRPr="00A110C3" w:rsidRDefault="00466702" w:rsidP="0084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sz w:val="24"/>
                <w:szCs w:val="24"/>
              </w:rPr>
              <w:t>Блокада α1-рецепторов</w:t>
            </w:r>
          </w:p>
        </w:tc>
        <w:tc>
          <w:tcPr>
            <w:tcW w:w="1373" w:type="dxa"/>
            <w:hideMark/>
          </w:tcPr>
          <w:p w:rsidR="00466702" w:rsidRPr="00A110C3" w:rsidRDefault="00466702" w:rsidP="0084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sz w:val="24"/>
                <w:szCs w:val="24"/>
              </w:rPr>
              <w:t>Таблетки 6,25 мг, 12,5 мг, 25 мг</w:t>
            </w:r>
          </w:p>
        </w:tc>
        <w:tc>
          <w:tcPr>
            <w:tcW w:w="1291" w:type="dxa"/>
            <w:hideMark/>
          </w:tcPr>
          <w:p w:rsidR="00466702" w:rsidRPr="00A110C3" w:rsidRDefault="00466702" w:rsidP="0084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sz w:val="24"/>
                <w:szCs w:val="24"/>
              </w:rPr>
              <w:t>При t ≤ 25 °C, в сухом месте</w:t>
            </w:r>
          </w:p>
        </w:tc>
        <w:tc>
          <w:tcPr>
            <w:tcW w:w="0" w:type="auto"/>
            <w:hideMark/>
          </w:tcPr>
          <w:p w:rsidR="00466702" w:rsidRPr="00A110C3" w:rsidRDefault="00466702" w:rsidP="0084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sz w:val="24"/>
                <w:szCs w:val="24"/>
              </w:rPr>
              <w:t>Рецептурный</w:t>
            </w:r>
          </w:p>
        </w:tc>
        <w:tc>
          <w:tcPr>
            <w:tcW w:w="2299" w:type="dxa"/>
            <w:hideMark/>
          </w:tcPr>
          <w:p w:rsidR="00466702" w:rsidRPr="00A110C3" w:rsidRDefault="00466702" w:rsidP="0084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sz w:val="24"/>
                <w:szCs w:val="24"/>
              </w:rPr>
              <w:t>Предупредить о приёме с едой, контроле АД; не для пациентов с астмой</w:t>
            </w:r>
          </w:p>
        </w:tc>
      </w:tr>
      <w:tr w:rsidR="00466702" w:rsidRPr="00A110C3" w:rsidTr="00D41134">
        <w:trPr>
          <w:trHeight w:val="2422"/>
        </w:trPr>
        <w:tc>
          <w:tcPr>
            <w:tcW w:w="1456" w:type="dxa"/>
            <w:hideMark/>
          </w:tcPr>
          <w:p w:rsidR="00466702" w:rsidRPr="00A110C3" w:rsidRDefault="00466702" w:rsidP="0084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sz w:val="24"/>
                <w:szCs w:val="24"/>
              </w:rPr>
              <w:t>Небиволол</w:t>
            </w:r>
          </w:p>
        </w:tc>
        <w:tc>
          <w:tcPr>
            <w:tcW w:w="1877" w:type="dxa"/>
            <w:hideMark/>
          </w:tcPr>
          <w:p w:rsidR="00466702" w:rsidRPr="00A110C3" w:rsidRDefault="00466702" w:rsidP="0084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sz w:val="24"/>
                <w:szCs w:val="24"/>
              </w:rPr>
              <w:t>Стимуляция высвобождения NO</w:t>
            </w:r>
          </w:p>
        </w:tc>
        <w:tc>
          <w:tcPr>
            <w:tcW w:w="1373" w:type="dxa"/>
            <w:hideMark/>
          </w:tcPr>
          <w:p w:rsidR="00466702" w:rsidRPr="00A110C3" w:rsidRDefault="00466702" w:rsidP="0084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sz w:val="24"/>
                <w:szCs w:val="24"/>
              </w:rPr>
              <w:t>Таблетки 5 мг, 10 мг</w:t>
            </w:r>
          </w:p>
        </w:tc>
        <w:tc>
          <w:tcPr>
            <w:tcW w:w="1291" w:type="dxa"/>
            <w:hideMark/>
          </w:tcPr>
          <w:p w:rsidR="00466702" w:rsidRPr="00A110C3" w:rsidRDefault="00466702" w:rsidP="0084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sz w:val="24"/>
                <w:szCs w:val="24"/>
              </w:rPr>
              <w:t>При t ≤ 25 °C, защищено от света</w:t>
            </w:r>
          </w:p>
        </w:tc>
        <w:tc>
          <w:tcPr>
            <w:tcW w:w="0" w:type="auto"/>
            <w:hideMark/>
          </w:tcPr>
          <w:p w:rsidR="00466702" w:rsidRPr="00A110C3" w:rsidRDefault="00466702" w:rsidP="0084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sz w:val="24"/>
                <w:szCs w:val="24"/>
              </w:rPr>
              <w:t>Рецептурный</w:t>
            </w:r>
          </w:p>
        </w:tc>
        <w:tc>
          <w:tcPr>
            <w:tcW w:w="2299" w:type="dxa"/>
            <w:hideMark/>
          </w:tcPr>
          <w:p w:rsidR="00466702" w:rsidRPr="00A110C3" w:rsidRDefault="00466702" w:rsidP="0084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sz w:val="24"/>
                <w:szCs w:val="24"/>
              </w:rPr>
              <w:t>Уточнить отсутствие влияния на ЧСС в покое; рекомендовать для пожилых</w:t>
            </w:r>
          </w:p>
        </w:tc>
      </w:tr>
      <w:tr w:rsidR="00466702" w:rsidRPr="00A110C3" w:rsidTr="00D41134">
        <w:trPr>
          <w:trHeight w:val="2025"/>
        </w:trPr>
        <w:tc>
          <w:tcPr>
            <w:tcW w:w="1456" w:type="dxa"/>
            <w:hideMark/>
          </w:tcPr>
          <w:p w:rsidR="00466702" w:rsidRPr="00A110C3" w:rsidRDefault="00466702" w:rsidP="0084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sz w:val="24"/>
                <w:szCs w:val="24"/>
              </w:rPr>
              <w:t>Лабеталол</w:t>
            </w:r>
          </w:p>
        </w:tc>
        <w:tc>
          <w:tcPr>
            <w:tcW w:w="1877" w:type="dxa"/>
            <w:hideMark/>
          </w:tcPr>
          <w:p w:rsidR="00466702" w:rsidRPr="00A110C3" w:rsidRDefault="00466702" w:rsidP="0084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sz w:val="24"/>
                <w:szCs w:val="24"/>
              </w:rPr>
              <w:t>Блокада α1- и β-рецепторов</w:t>
            </w:r>
          </w:p>
        </w:tc>
        <w:tc>
          <w:tcPr>
            <w:tcW w:w="1373" w:type="dxa"/>
            <w:hideMark/>
          </w:tcPr>
          <w:p w:rsidR="00466702" w:rsidRPr="00A110C3" w:rsidRDefault="00466702" w:rsidP="0084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sz w:val="24"/>
                <w:szCs w:val="24"/>
              </w:rPr>
              <w:t>Таблетки 100 мг, 200 мг; раствор для в/в</w:t>
            </w:r>
          </w:p>
        </w:tc>
        <w:tc>
          <w:tcPr>
            <w:tcW w:w="1291" w:type="dxa"/>
            <w:hideMark/>
          </w:tcPr>
          <w:p w:rsidR="00466702" w:rsidRPr="00A110C3" w:rsidRDefault="00466702" w:rsidP="0084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sz w:val="24"/>
                <w:szCs w:val="24"/>
              </w:rPr>
              <w:t>При t 2–8 °C (для раствора)</w:t>
            </w:r>
          </w:p>
        </w:tc>
        <w:tc>
          <w:tcPr>
            <w:tcW w:w="0" w:type="auto"/>
            <w:hideMark/>
          </w:tcPr>
          <w:p w:rsidR="00466702" w:rsidRPr="00A110C3" w:rsidRDefault="00466702" w:rsidP="0084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sz w:val="24"/>
                <w:szCs w:val="24"/>
              </w:rPr>
              <w:t>Рецептурный</w:t>
            </w:r>
          </w:p>
        </w:tc>
        <w:tc>
          <w:tcPr>
            <w:tcW w:w="2299" w:type="dxa"/>
            <w:hideMark/>
          </w:tcPr>
          <w:p w:rsidR="00466702" w:rsidRPr="00A110C3" w:rsidRDefault="00466702" w:rsidP="0084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C3">
              <w:rPr>
                <w:rFonts w:ascii="Times New Roman" w:hAnsi="Times New Roman" w:cs="Times New Roman"/>
                <w:sz w:val="24"/>
                <w:szCs w:val="24"/>
              </w:rPr>
              <w:t>Подчеркнуть контроль АД после первой дозы; подходит для беременных</w:t>
            </w:r>
          </w:p>
        </w:tc>
      </w:tr>
    </w:tbl>
    <w:p w:rsidR="007A4D1F" w:rsidRDefault="007A4D1F" w:rsidP="00B374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D1F" w:rsidRDefault="007A4D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A4D1F" w:rsidRPr="004C3AA3" w:rsidRDefault="00936C61" w:rsidP="004C3AA3">
      <w:pPr>
        <w:pStyle w:val="3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3" w:name="_Toc223560242"/>
      <w:r w:rsidRPr="004C3A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ПРИЛОЖЕНИЕ Б</w:t>
      </w:r>
      <w:bookmarkEnd w:id="13"/>
    </w:p>
    <w:p w:rsidR="00466702" w:rsidRPr="00095A49" w:rsidRDefault="00466702" w:rsidP="004667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Hlk223299576"/>
      <w:bookmarkStart w:id="15" w:name="_Hlk223560310"/>
      <w:r w:rsidRPr="00095A49">
        <w:rPr>
          <w:rFonts w:ascii="Times New Roman" w:hAnsi="Times New Roman" w:cs="Times New Roman"/>
          <w:b/>
          <w:bCs/>
          <w:sz w:val="28"/>
          <w:szCs w:val="28"/>
        </w:rPr>
        <w:t>Памятка для покупателя по приёму карведилола</w:t>
      </w:r>
      <w:bookmarkEnd w:id="14"/>
    </w:p>
    <w:bookmarkEnd w:id="15"/>
    <w:p w:rsidR="00466702" w:rsidRDefault="00466702" w:rsidP="00466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702" w:rsidRPr="00095A49" w:rsidRDefault="00466702" w:rsidP="00466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Карведилол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95A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бета-адреноблокатор с сосудорасширяющими свойствами (III поколение). Отпускается строго по рецепту врача (форма 107-1/у).</w:t>
      </w:r>
    </w:p>
    <w:p w:rsidR="00466702" w:rsidRPr="00095A49" w:rsidRDefault="00466702" w:rsidP="00466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 к применению: Артериальная гипертензия, хроническая сердечная недостаточность, постинфарктный период.</w:t>
      </w:r>
    </w:p>
    <w:p w:rsidR="00466702" w:rsidRPr="00095A49" w:rsidRDefault="00466702" w:rsidP="00466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приёму:</w:t>
      </w:r>
    </w:p>
    <w:p w:rsidR="00466702" w:rsidRPr="00095A49" w:rsidRDefault="00466702" w:rsidP="00466702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Принимайте препарат в дозе, указанной врачом (обычно 6,25–25 мг 1–2 раза в сутки).</w:t>
      </w:r>
    </w:p>
    <w:p w:rsidR="00466702" w:rsidRPr="00095A49" w:rsidRDefault="00466702" w:rsidP="00466702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Принимайте с едой, чтобы снизить риск тошноты и ортостатической гипотензии (резкого падения давления при вставании).</w:t>
      </w:r>
    </w:p>
    <w:p w:rsidR="00466702" w:rsidRPr="00095A49" w:rsidRDefault="00466702" w:rsidP="00466702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прекращайте приём внезапно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может вызвать синдром отмены (усиление симптомов гипертензии или тахикардию). Снижайте дозу постепенно под контролем врача.</w:t>
      </w:r>
    </w:p>
    <w:p w:rsidR="00466702" w:rsidRPr="00095A49" w:rsidRDefault="00466702" w:rsidP="00466702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Контролируйте артериальное давление и пульс ежедневно (пульс не должен быть ниже 50 уд/мин).</w:t>
      </w:r>
    </w:p>
    <w:p w:rsidR="00466702" w:rsidRPr="00095A49" w:rsidRDefault="00466702" w:rsidP="00466702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алкоголя и препаратов, влияющих на давление (например, НПВС).</w:t>
      </w:r>
    </w:p>
    <w:p w:rsidR="00466702" w:rsidRPr="00095A49" w:rsidRDefault="00466702" w:rsidP="00466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Возможные побочные эффекты: Усталость, головокружение, брадикардия. При появлении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обратитесь к врачу.</w:t>
      </w:r>
    </w:p>
    <w:p w:rsidR="00466702" w:rsidRPr="00095A49" w:rsidRDefault="00466702" w:rsidP="00466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хранения: В сухом, защищённом от света месте при температуре не выше 25 °C. Срок годности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года.</w:t>
      </w:r>
    </w:p>
    <w:p w:rsidR="005B7C2A" w:rsidRPr="00A165CD" w:rsidRDefault="00466702" w:rsidP="00A165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4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памятка предназначена для фармацевтического консультирования в аптеке.</w:t>
      </w:r>
    </w:p>
    <w:sectPr w:rsidR="005B7C2A" w:rsidRPr="00A165CD" w:rsidSect="00CE07E4">
      <w:headerReference w:type="default" r:id="rId10"/>
      <w:type w:val="continuous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A61" w:rsidRDefault="00514A61" w:rsidP="00E1251C">
      <w:pPr>
        <w:spacing w:after="0" w:line="240" w:lineRule="auto"/>
      </w:pPr>
      <w:r>
        <w:separator/>
      </w:r>
    </w:p>
  </w:endnote>
  <w:endnote w:type="continuationSeparator" w:id="0">
    <w:p w:rsidR="00514A61" w:rsidRDefault="00514A61" w:rsidP="00E1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A61" w:rsidRDefault="00514A61" w:rsidP="00E1251C">
      <w:pPr>
        <w:spacing w:after="0" w:line="240" w:lineRule="auto"/>
      </w:pPr>
      <w:r>
        <w:separator/>
      </w:r>
    </w:p>
  </w:footnote>
  <w:footnote w:type="continuationSeparator" w:id="0">
    <w:p w:rsidR="00514A61" w:rsidRDefault="00514A61" w:rsidP="00E12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048031798"/>
      <w:docPartObj>
        <w:docPartGallery w:val="Page Numbers (Top of Page)"/>
        <w:docPartUnique/>
      </w:docPartObj>
    </w:sdtPr>
    <w:sdtContent>
      <w:p w:rsidR="00E1251C" w:rsidRPr="00E1251C" w:rsidRDefault="00AC1CF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25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1251C" w:rsidRPr="00E125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25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28B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125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1251C" w:rsidRDefault="00E1251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6BB6"/>
    <w:multiLevelType w:val="multilevel"/>
    <w:tmpl w:val="E5544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642914"/>
    <w:multiLevelType w:val="multilevel"/>
    <w:tmpl w:val="4F40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A27D4"/>
    <w:multiLevelType w:val="hybridMultilevel"/>
    <w:tmpl w:val="4AE49C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316103"/>
    <w:multiLevelType w:val="multilevel"/>
    <w:tmpl w:val="04FC8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809C1"/>
    <w:multiLevelType w:val="multilevel"/>
    <w:tmpl w:val="A6FE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6B21AD"/>
    <w:multiLevelType w:val="hybridMultilevel"/>
    <w:tmpl w:val="3D08C5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686335"/>
    <w:multiLevelType w:val="multilevel"/>
    <w:tmpl w:val="69D2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AA1C7A"/>
    <w:multiLevelType w:val="hybridMultilevel"/>
    <w:tmpl w:val="429A9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E4091"/>
    <w:multiLevelType w:val="multilevel"/>
    <w:tmpl w:val="797C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C7465A"/>
    <w:multiLevelType w:val="multilevel"/>
    <w:tmpl w:val="7E7C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EC61CA"/>
    <w:multiLevelType w:val="hybridMultilevel"/>
    <w:tmpl w:val="ACB2A5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EF4FA7"/>
    <w:multiLevelType w:val="multilevel"/>
    <w:tmpl w:val="F93A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"/>
  </w:num>
  <w:num w:numId="5">
    <w:abstractNumId w:val="5"/>
  </w:num>
  <w:num w:numId="6">
    <w:abstractNumId w:val="11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B7C2A"/>
    <w:rsid w:val="00012EB7"/>
    <w:rsid w:val="000139E6"/>
    <w:rsid w:val="000179BA"/>
    <w:rsid w:val="0002289F"/>
    <w:rsid w:val="00045025"/>
    <w:rsid w:val="00062CDF"/>
    <w:rsid w:val="00095A49"/>
    <w:rsid w:val="000C5651"/>
    <w:rsid w:val="000E6CD8"/>
    <w:rsid w:val="0010715A"/>
    <w:rsid w:val="00142068"/>
    <w:rsid w:val="00143800"/>
    <w:rsid w:val="0015021B"/>
    <w:rsid w:val="00160FC4"/>
    <w:rsid w:val="001730A6"/>
    <w:rsid w:val="00181D76"/>
    <w:rsid w:val="001930B1"/>
    <w:rsid w:val="00193B87"/>
    <w:rsid w:val="001956AC"/>
    <w:rsid w:val="001C120C"/>
    <w:rsid w:val="001C4A5B"/>
    <w:rsid w:val="00207CF8"/>
    <w:rsid w:val="0022260D"/>
    <w:rsid w:val="00240EE0"/>
    <w:rsid w:val="00251594"/>
    <w:rsid w:val="00267873"/>
    <w:rsid w:val="00292C34"/>
    <w:rsid w:val="002E68A4"/>
    <w:rsid w:val="002E7312"/>
    <w:rsid w:val="00327A84"/>
    <w:rsid w:val="00353B0F"/>
    <w:rsid w:val="003648D2"/>
    <w:rsid w:val="0037178E"/>
    <w:rsid w:val="00383669"/>
    <w:rsid w:val="0038534E"/>
    <w:rsid w:val="003E11CD"/>
    <w:rsid w:val="003E3D4A"/>
    <w:rsid w:val="004065E8"/>
    <w:rsid w:val="0040744D"/>
    <w:rsid w:val="00421E81"/>
    <w:rsid w:val="0043082D"/>
    <w:rsid w:val="00452831"/>
    <w:rsid w:val="00466702"/>
    <w:rsid w:val="0046716B"/>
    <w:rsid w:val="004B36CF"/>
    <w:rsid w:val="004B61A3"/>
    <w:rsid w:val="004B755B"/>
    <w:rsid w:val="004C3AA3"/>
    <w:rsid w:val="00514A61"/>
    <w:rsid w:val="005310C1"/>
    <w:rsid w:val="005322EB"/>
    <w:rsid w:val="00537509"/>
    <w:rsid w:val="00552754"/>
    <w:rsid w:val="00583B73"/>
    <w:rsid w:val="00594714"/>
    <w:rsid w:val="005B5A88"/>
    <w:rsid w:val="005B7C2A"/>
    <w:rsid w:val="005C3020"/>
    <w:rsid w:val="005D5B0F"/>
    <w:rsid w:val="005D7516"/>
    <w:rsid w:val="006073FF"/>
    <w:rsid w:val="00624686"/>
    <w:rsid w:val="0067249A"/>
    <w:rsid w:val="00676C6F"/>
    <w:rsid w:val="006C1299"/>
    <w:rsid w:val="006C6FE3"/>
    <w:rsid w:val="006F09A7"/>
    <w:rsid w:val="00714356"/>
    <w:rsid w:val="00727362"/>
    <w:rsid w:val="00732DEA"/>
    <w:rsid w:val="0073521B"/>
    <w:rsid w:val="0073719F"/>
    <w:rsid w:val="00746AB9"/>
    <w:rsid w:val="00763C0D"/>
    <w:rsid w:val="00764C43"/>
    <w:rsid w:val="007915A3"/>
    <w:rsid w:val="007A4D1F"/>
    <w:rsid w:val="007C51E3"/>
    <w:rsid w:val="007E3CF9"/>
    <w:rsid w:val="00801C56"/>
    <w:rsid w:val="0082664D"/>
    <w:rsid w:val="00835134"/>
    <w:rsid w:val="008524E8"/>
    <w:rsid w:val="008746DC"/>
    <w:rsid w:val="0087784B"/>
    <w:rsid w:val="008C7195"/>
    <w:rsid w:val="008D53B7"/>
    <w:rsid w:val="008E3E3C"/>
    <w:rsid w:val="008F0924"/>
    <w:rsid w:val="0092212A"/>
    <w:rsid w:val="00934AC4"/>
    <w:rsid w:val="00936C61"/>
    <w:rsid w:val="00956F44"/>
    <w:rsid w:val="00963BAF"/>
    <w:rsid w:val="00991BA0"/>
    <w:rsid w:val="00A012EA"/>
    <w:rsid w:val="00A110C3"/>
    <w:rsid w:val="00A165CD"/>
    <w:rsid w:val="00A25003"/>
    <w:rsid w:val="00A328B3"/>
    <w:rsid w:val="00A55F4F"/>
    <w:rsid w:val="00A57867"/>
    <w:rsid w:val="00A70BFC"/>
    <w:rsid w:val="00AC1CFC"/>
    <w:rsid w:val="00AD1460"/>
    <w:rsid w:val="00AD1489"/>
    <w:rsid w:val="00AF6703"/>
    <w:rsid w:val="00B3746A"/>
    <w:rsid w:val="00B804C2"/>
    <w:rsid w:val="00BA0D1E"/>
    <w:rsid w:val="00BA49DF"/>
    <w:rsid w:val="00BF1D7C"/>
    <w:rsid w:val="00C13A13"/>
    <w:rsid w:val="00C61D8B"/>
    <w:rsid w:val="00C730E6"/>
    <w:rsid w:val="00C81314"/>
    <w:rsid w:val="00CC508C"/>
    <w:rsid w:val="00CE07E4"/>
    <w:rsid w:val="00D25215"/>
    <w:rsid w:val="00D279B2"/>
    <w:rsid w:val="00D41134"/>
    <w:rsid w:val="00D4641B"/>
    <w:rsid w:val="00D472E6"/>
    <w:rsid w:val="00D50E6F"/>
    <w:rsid w:val="00D55419"/>
    <w:rsid w:val="00D904E1"/>
    <w:rsid w:val="00DE0053"/>
    <w:rsid w:val="00DE5333"/>
    <w:rsid w:val="00DF11D8"/>
    <w:rsid w:val="00E1251C"/>
    <w:rsid w:val="00E32FA0"/>
    <w:rsid w:val="00E834B3"/>
    <w:rsid w:val="00E9557E"/>
    <w:rsid w:val="00EA1C87"/>
    <w:rsid w:val="00EC6D49"/>
    <w:rsid w:val="00EC7ABE"/>
    <w:rsid w:val="00F34D4E"/>
    <w:rsid w:val="00F43627"/>
    <w:rsid w:val="00F4653A"/>
    <w:rsid w:val="00F5453F"/>
    <w:rsid w:val="00F84A62"/>
    <w:rsid w:val="00F9026F"/>
    <w:rsid w:val="00FA1E03"/>
    <w:rsid w:val="00FC6321"/>
    <w:rsid w:val="00FD0671"/>
    <w:rsid w:val="00FD2544"/>
    <w:rsid w:val="00FE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CFC"/>
  </w:style>
  <w:style w:type="paragraph" w:styleId="1">
    <w:name w:val="heading 1"/>
    <w:basedOn w:val="a"/>
    <w:next w:val="a"/>
    <w:link w:val="10"/>
    <w:uiPriority w:val="9"/>
    <w:qFormat/>
    <w:rsid w:val="00C730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246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C3A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20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120C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2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5003"/>
    <w:rPr>
      <w:b/>
      <w:bCs/>
    </w:rPr>
  </w:style>
  <w:style w:type="table" w:styleId="a6">
    <w:name w:val="Table Grid"/>
    <w:basedOn w:val="a1"/>
    <w:uiPriority w:val="39"/>
    <w:rsid w:val="00F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12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251C"/>
  </w:style>
  <w:style w:type="paragraph" w:styleId="a9">
    <w:name w:val="footer"/>
    <w:basedOn w:val="a"/>
    <w:link w:val="aa"/>
    <w:uiPriority w:val="99"/>
    <w:unhideWhenUsed/>
    <w:rsid w:val="00E12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251C"/>
  </w:style>
  <w:style w:type="character" w:customStyle="1" w:styleId="10">
    <w:name w:val="Заголовок 1 Знак"/>
    <w:basedOn w:val="a0"/>
    <w:link w:val="1"/>
    <w:uiPriority w:val="9"/>
    <w:rsid w:val="00C73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C730E6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730E6"/>
    <w:pPr>
      <w:spacing w:after="100"/>
      <w:ind w:left="220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730E6"/>
    <w:pPr>
      <w:spacing w:after="10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730E6"/>
    <w:pPr>
      <w:spacing w:after="100"/>
      <w:ind w:left="440"/>
    </w:pPr>
    <w:rPr>
      <w:rFonts w:eastAsiaTheme="minorEastAsia" w:cs="Times New Roman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0179B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179B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179BA"/>
    <w:rPr>
      <w:vertAlign w:val="superscript"/>
    </w:rPr>
  </w:style>
  <w:style w:type="paragraph" w:styleId="af">
    <w:name w:val="Subtitle"/>
    <w:basedOn w:val="a"/>
    <w:next w:val="a"/>
    <w:link w:val="af0"/>
    <w:uiPriority w:val="11"/>
    <w:qFormat/>
    <w:rsid w:val="0062468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624686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6246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C3A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A1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A1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0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246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C3A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20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120C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2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5003"/>
    <w:rPr>
      <w:b/>
      <w:bCs/>
    </w:rPr>
  </w:style>
  <w:style w:type="table" w:styleId="a6">
    <w:name w:val="Table Grid"/>
    <w:basedOn w:val="a1"/>
    <w:uiPriority w:val="39"/>
    <w:rsid w:val="00F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12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251C"/>
  </w:style>
  <w:style w:type="paragraph" w:styleId="a9">
    <w:name w:val="footer"/>
    <w:basedOn w:val="a"/>
    <w:link w:val="aa"/>
    <w:uiPriority w:val="99"/>
    <w:unhideWhenUsed/>
    <w:rsid w:val="00E12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251C"/>
  </w:style>
  <w:style w:type="character" w:customStyle="1" w:styleId="10">
    <w:name w:val="Заголовок 1 Знак"/>
    <w:basedOn w:val="a0"/>
    <w:link w:val="1"/>
    <w:uiPriority w:val="9"/>
    <w:rsid w:val="00C73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C730E6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730E6"/>
    <w:pPr>
      <w:spacing w:after="100"/>
      <w:ind w:left="220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730E6"/>
    <w:pPr>
      <w:spacing w:after="10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730E6"/>
    <w:pPr>
      <w:spacing w:after="100"/>
      <w:ind w:left="440"/>
    </w:pPr>
    <w:rPr>
      <w:rFonts w:eastAsiaTheme="minorEastAsia" w:cs="Times New Roman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0179B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179B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179BA"/>
    <w:rPr>
      <w:vertAlign w:val="superscript"/>
    </w:rPr>
  </w:style>
  <w:style w:type="paragraph" w:styleId="af">
    <w:name w:val="Subtitle"/>
    <w:basedOn w:val="a"/>
    <w:next w:val="a"/>
    <w:link w:val="af0"/>
    <w:uiPriority w:val="11"/>
    <w:qFormat/>
    <w:rsid w:val="0062468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624686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6246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C3A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A1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A1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3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0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0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EBDF7-3EE8-43E1-AA86-39B7FD70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4698</Words>
  <Characters>26783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ЦМК</cp:lastModifiedBy>
  <cp:revision>19</cp:revision>
  <dcterms:created xsi:type="dcterms:W3CDTF">2026-01-07T18:43:00Z</dcterms:created>
  <dcterms:modified xsi:type="dcterms:W3CDTF">2026-04-15T04:38:00Z</dcterms:modified>
</cp:coreProperties>
</file>