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center"/>
        <w:rPr>
          <w:rFonts w:ascii="Times New Roman" w:cs="Times New Roman" w:hAnsi="Times New Roman"/>
          <w:b/>
          <w:bCs/>
          <w:color w:val="111111"/>
          <w:sz w:val="28"/>
          <w:szCs w:val="28"/>
          <w:rtl w:val="off"/>
          <w:lang w:val="ru-RU"/>
        </w:rPr>
      </w:pPr>
      <w:r>
        <w:rPr>
          <w:rFonts w:ascii="Times New Roman" w:cs="Times New Roman" w:hAnsi="Times New Roman"/>
          <w:b/>
          <w:bCs/>
          <w:color w:val="111111"/>
          <w:sz w:val="28"/>
          <w:szCs w:val="28"/>
          <w:rtl w:val="off"/>
          <w:lang w:val="en-US"/>
        </w:rPr>
        <w:t>“</w:t>
      </w:r>
      <w:r>
        <w:rPr>
          <w:rFonts w:ascii="Times New Roman" w:cs="Times New Roman" w:hAnsi="Times New Roman"/>
          <w:b/>
          <w:bCs/>
          <w:color w:val="111111"/>
          <w:sz w:val="28"/>
          <w:szCs w:val="28"/>
          <w:rtl w:val="off"/>
          <w:lang w:val="ru-RU"/>
        </w:rPr>
        <w:t>Формирование нравственных ценностей через тематические проекты”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both"/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>В настоящее время происходит смещение акцентов в развитии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highlight w:val="white"/>
          <w:rtl w:val="off"/>
          <w:lang w:val="en-US"/>
        </w:rPr>
        <w:t>детей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>в сторону ранней интеллектуализации. В погоне за развитием интеллекта упускается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highlight w:val="white"/>
          <w:rtl w:val="off"/>
          <w:lang w:val="en-US"/>
        </w:rPr>
        <w:t xml:space="preserve">формирование нравственных 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ru-RU"/>
        </w:rPr>
        <w:t>ценностей дошкольников. С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>овременные дети находятся в ситуации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highlight w:val="white"/>
          <w:rtl w:val="off"/>
          <w:lang w:val="en-US"/>
        </w:rPr>
        <w:t>нравственного кризиса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>. Они не умеют общаться между собой, с взрослыми, наблюдается недостаточное общение родителей со своими детьми.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both"/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>Поэтому, считаю, что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highlight w:val="white"/>
          <w:rtl w:val="off"/>
          <w:lang w:val="en-US"/>
        </w:rPr>
        <w:t>формирование нравственных ценностей детей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>является одной из важнейших задач становления и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highlight w:val="white"/>
          <w:rtl w:val="off"/>
          <w:lang w:val="en-US"/>
        </w:rPr>
        <w:t>формирования личности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>, а значит и социализации его в обществе.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both"/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highlight w:val="white"/>
          <w:rtl w:val="off"/>
          <w:lang w:val="en-US"/>
        </w:rPr>
        <w:t>Формирование нравственных ценностей у детей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>посчитала наиболее целесообразным осуществлять через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highlight w:val="white"/>
          <w:rtl w:val="off"/>
          <w:lang w:val="en-US"/>
        </w:rPr>
        <w:t>совместную проектную деятельность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>со сверстниками и взрослыми.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both"/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highlight w:val="white"/>
          <w:u w:val="single"/>
          <w:rtl w:val="off"/>
          <w:lang w:val="en-US"/>
        </w:rPr>
        <w:t>Мною были поставлены следующие задачи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>: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both"/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>• Повысить собственную профессиональную компетентность в вопросах развития образования на современном этапе, современных принципов и подходов в педагогике, в освоении современных педагогических технологий работы с детьми, направленных на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highlight w:val="white"/>
          <w:rtl w:val="off"/>
          <w:lang w:val="en-US"/>
        </w:rPr>
        <w:t>формирование нравственных  ценностей у детей дошкольного возраста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>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both"/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>• Создать условия для успешного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highlight w:val="white"/>
          <w:rtl w:val="off"/>
          <w:lang w:val="en-US"/>
        </w:rPr>
        <w:t>формирования нравствен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highlight w:val="white"/>
          <w:rtl w:val="off"/>
          <w:lang w:val="ru-RU"/>
        </w:rPr>
        <w:t xml:space="preserve">ных 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highlight w:val="white"/>
          <w:rtl w:val="off"/>
          <w:lang w:val="en-US"/>
        </w:rPr>
        <w:t>ценностей у детей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>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both"/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>• Обеспечить партнерское взаимодействие с семьёй, направленное на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highlight w:val="white"/>
          <w:rtl w:val="off"/>
          <w:lang w:val="en-US"/>
        </w:rPr>
        <w:t>формирование нравственных и культурных ценностей у детей через совместную проектную деятельность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>со сверстниками и взрослыми.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both"/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>Целевые ориентиры на этапе завершения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highlight w:val="white"/>
          <w:rtl w:val="off"/>
          <w:lang w:val="en-US"/>
        </w:rPr>
        <w:t>дошкольного образования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both"/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>•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highlight w:val="white"/>
          <w:rtl w:val="off"/>
          <w:lang w:val="en-US"/>
        </w:rPr>
        <w:t>совместных играх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>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both"/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 xml:space="preserve">•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both"/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>• 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both"/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>• Проявляет эмпатию по отношению к другим людям, готовность прийти на помощь тем, кто в этом нуждается.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both"/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>• Проявляет умение слышать других и стремление быть понятым другими.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both"/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>• Ребенок умеет подчиняться разным правилам и социальным нормам. Умеет распознавать различные ситуации и адекватно их оценивать.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both"/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>• Проявляет уважение к жизни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8"/>
          <w:szCs w:val="28"/>
          <w:highlight w:val="white"/>
          <w:rtl w:val="off"/>
          <w:lang w:val="en-US"/>
        </w:rPr>
        <w:t xml:space="preserve">(в различных ее 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8"/>
          <w:szCs w:val="28"/>
          <w:highlight w:val="white"/>
          <w:rtl w:val="off"/>
          <w:lang w:val="en-US"/>
        </w:rPr>
        <w:t>формах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8"/>
          <w:szCs w:val="28"/>
          <w:highlight w:val="white"/>
          <w:rtl w:val="off"/>
          <w:lang w:val="en-US"/>
        </w:rPr>
        <w:t>)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>и заботу об окружающей среде.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both"/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>• Имеет первичные представления о себе, семье, традиционных семейных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highlight w:val="white"/>
          <w:rtl w:val="off"/>
          <w:lang w:val="en-US"/>
        </w:rPr>
        <w:t>ценностях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>, проявляет уважение к своему и противоположному полу.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both"/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>• Соблюдает элементарные общепринятые нормы, имеет первичные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highlight w:val="white"/>
          <w:rtl w:val="off"/>
          <w:lang w:val="en-US"/>
        </w:rPr>
        <w:t>ценностные представления о том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>,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color w:val="111111"/>
          <w:sz w:val="28"/>
          <w:szCs w:val="28"/>
          <w:highlight w:val="white"/>
          <w:rtl w:val="off"/>
          <w:lang w:val="en-US"/>
        </w:rPr>
        <w:t>«что такое хорошо и что такое плохо»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 xml:space="preserve">, стремится поступать хорошо; проявляет уважение к старшим и заботу о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both"/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highlight w:val="white"/>
          <w:rtl w:val="off"/>
          <w:lang w:val="ru-RU"/>
        </w:rPr>
        <w:t>Темы проектов: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highlight w:val="white"/>
          <w:rtl w:val="off"/>
          <w:lang w:val="en-US"/>
        </w:rPr>
        <w:t>«Профессии моих родителей»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rtl w:val="off"/>
          <w:lang w:val="en-US"/>
        </w:rPr>
        <w:t>,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highlight w:val="white"/>
          <w:rtl w:val="off"/>
          <w:lang w:val="en-US"/>
        </w:rPr>
        <w:t>«Выходной день с папой»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rtl w:val="off"/>
          <w:lang w:val="en-US"/>
        </w:rPr>
        <w:t>,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highlight w:val="white"/>
          <w:rtl w:val="off"/>
          <w:lang w:val="en-US"/>
        </w:rPr>
        <w:t>«Моя мама самая красивая»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rtl w:val="off"/>
          <w:lang w:val="en-US"/>
        </w:rPr>
        <w:t>,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highlight w:val="white"/>
          <w:rtl w:val="off"/>
          <w:lang w:val="en-US"/>
        </w:rPr>
        <w:t>«Юный инспектор дорожного движения»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rtl w:val="off"/>
          <w:lang w:val="en-US"/>
        </w:rPr>
        <w:t>,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highlight w:val="white"/>
          <w:rtl w:val="off"/>
          <w:lang w:val="en-US"/>
        </w:rPr>
        <w:t>«В поисках весны»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rtl w:val="off"/>
          <w:lang w:val="en-US"/>
        </w:rPr>
        <w:t>,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highlight w:val="white"/>
          <w:rtl w:val="off"/>
          <w:lang w:val="en-US"/>
        </w:rPr>
        <w:t>«Мама, папа, я – спортивная семья»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rtl w:val="off"/>
          <w:lang w:val="en-US"/>
        </w:rPr>
        <w:t>,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highlight w:val="white"/>
          <w:rtl w:val="off"/>
          <w:lang w:val="en-US"/>
        </w:rPr>
        <w:t>«Бабушкины сказки»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rtl w:val="off"/>
          <w:lang w:val="en-US"/>
        </w:rPr>
        <w:t>,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highlight w:val="white"/>
          <w:rtl w:val="off"/>
          <w:lang w:val="en-US"/>
        </w:rPr>
        <w:t xml:space="preserve">«Приобщение 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highlight w:val="white"/>
          <w:rtl w:val="off"/>
          <w:lang w:val="en-US"/>
        </w:rPr>
        <w:t>детей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highlight w:val="white"/>
          <w:rtl w:val="off"/>
          <w:lang w:val="en-US"/>
        </w:rPr>
        <w:t xml:space="preserve"> к народным традициям»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rtl w:val="off"/>
          <w:lang w:val="en-US"/>
        </w:rPr>
        <w:t>,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highlight w:val="white"/>
          <w:rtl w:val="off"/>
          <w:lang w:val="en-US"/>
        </w:rPr>
        <w:t>«Мы счастливы, потому что мы вместе»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rtl w:val="off"/>
          <w:lang w:val="en-US"/>
        </w:rPr>
        <w:t>,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highlight w:val="white"/>
          <w:rtl w:val="off"/>
          <w:lang w:val="en-US"/>
        </w:rPr>
        <w:t>«Между добрыми людьми – все доброе»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rtl w:val="off"/>
          <w:lang w:val="en-US"/>
        </w:rPr>
        <w:t xml:space="preserve">, 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rtl w:val="off"/>
          <w:lang w:val="en-US"/>
        </w:rPr>
        <w:t>"Семейный альбом",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highlight w:val="white"/>
          <w:rtl w:val="off"/>
          <w:lang w:val="en-US"/>
        </w:rPr>
        <w:t>«Памятники героям ВОВ»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rtl w:val="off"/>
          <w:lang w:val="en-US"/>
        </w:rPr>
        <w:t>,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highlight w:val="white"/>
          <w:rtl w:val="off"/>
          <w:lang w:val="en-US"/>
        </w:rPr>
        <w:t>«Наши игры в детском саду»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rtl w:val="off"/>
          <w:lang w:val="en-US"/>
        </w:rPr>
        <w:t>,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highlight w:val="white"/>
          <w:rtl w:val="off"/>
          <w:lang w:val="en-US"/>
        </w:rPr>
        <w:t>«Осень золотая»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rtl w:val="off"/>
          <w:lang w:val="en-US"/>
        </w:rPr>
        <w:t>,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highlight w:val="white"/>
          <w:rtl w:val="off"/>
          <w:lang w:val="en-US"/>
        </w:rPr>
        <w:t>«Огород на подоконнике»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111111"/>
          <w:sz w:val="28"/>
          <w:szCs w:val="28"/>
          <w:rtl w:val="off"/>
          <w:lang w:val="en-US"/>
        </w:rPr>
        <w:t>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both"/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>В ходе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highlight w:val="white"/>
          <w:rtl w:val="off"/>
          <w:lang w:val="en-US"/>
        </w:rPr>
        <w:t>совместной со взрослыми проектной деятельности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>развиваются детско-родительские отношения. Ребёнок оказывается интересен родителям, поскольку он выдвигает различные идеи, открывая новое в уже знакомых ситуациях. Родители поддерживают его, в итоге семья проводит больше времени вместе.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highlight w:val="white"/>
          <w:rtl w:val="off"/>
          <w:lang w:val="en-US"/>
        </w:rPr>
        <w:t>Проектная деятельность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>позвол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ru-RU"/>
        </w:rPr>
        <w:t>яет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 xml:space="preserve"> детям стать более самостоятельными, уверенными в своих силах, проявить себя на научно-практических конференциях. Появ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ru-RU"/>
        </w:rPr>
        <w:t>ляется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 xml:space="preserve"> возможность интегрировать сведения из разных областей знаний, применить их на практике, основываясь на полученном ранее опыте.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225" w:after="225" w:line="240" w:lineRule="auto"/>
        <w:ind w:left="0" w:right="0" w:firstLine="0"/>
        <w:jc w:val="both"/>
        <w:rPr>
          <w:rFonts w:ascii="Times New Roman" w:cs="Times New Roman" w:hAnsi="Times New Roman"/>
          <w:b w:val="off"/>
          <w:bCs w:val="off"/>
          <w:sz w:val="28"/>
          <w:szCs w:val="28"/>
        </w:rPr>
      </w:pP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highlight w:val="white"/>
          <w:rtl w:val="off"/>
          <w:lang w:val="en-US"/>
        </w:rPr>
        <w:t>Совместная проектная деятельность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>со сверстниками и взрослыми помо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ru-RU"/>
        </w:rPr>
        <w:t xml:space="preserve">гает 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>достичь значительных успехов в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highlight w:val="white"/>
          <w:rtl w:val="off"/>
          <w:lang w:val="en-US"/>
        </w:rPr>
        <w:t>формировании нравственных  ценностей у детей</w:t>
      </w:r>
      <w:r>
        <w:rPr>
          <w:rFonts w:ascii="Times New Roman" w:cs="Times New Roman" w:hAnsi="Times New Roman"/>
          <w:b w:val="off"/>
          <w:bCs w:val="off"/>
          <w:color w:val="111111"/>
          <w:sz w:val="28"/>
          <w:szCs w:val="28"/>
          <w:rtl w:val="off"/>
          <w:lang w:val="en-US"/>
        </w:rPr>
        <w:t>, в налаживании контактов с родителями воспитанников, взаимопонимания и сотрудничества с ними.</w:t>
      </w: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Author</cp:lastModifiedBy>
</cp:coreProperties>
</file>