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8D" w:rsidRPr="000B498D" w:rsidRDefault="000B498D" w:rsidP="000B4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0B498D" w:rsidRPr="000B498D" w:rsidRDefault="000B498D" w:rsidP="000B4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г. Астрахани «Гимназия № 3»</w:t>
      </w:r>
    </w:p>
    <w:p w:rsid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498D" w:rsidRDefault="000B498D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B498D">
        <w:rPr>
          <w:rFonts w:ascii="Times New Roman" w:hAnsi="Times New Roman" w:cs="Times New Roman"/>
          <w:b/>
          <w:bCs/>
          <w:sz w:val="48"/>
          <w:szCs w:val="48"/>
        </w:rPr>
        <w:t xml:space="preserve">Методическая разработка учебных занятий (видео-уроки): </w:t>
      </w:r>
    </w:p>
    <w:p w:rsidR="003E3811" w:rsidRDefault="003E3811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E3811" w:rsidRPr="000B498D" w:rsidRDefault="003E3811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E3811" w:rsidRPr="003E3811" w:rsidRDefault="000B498D" w:rsidP="000B498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E3811">
        <w:rPr>
          <w:rFonts w:ascii="Times New Roman" w:hAnsi="Times New Roman" w:cs="Times New Roman"/>
          <w:b/>
          <w:bCs/>
          <w:sz w:val="52"/>
          <w:szCs w:val="52"/>
        </w:rPr>
        <w:t xml:space="preserve">«Цикл уроков </w:t>
      </w:r>
    </w:p>
    <w:p w:rsidR="000B498D" w:rsidRPr="003E3811" w:rsidRDefault="003E3811" w:rsidP="003E381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gramStart"/>
      <w:r w:rsidRPr="003E3811">
        <w:rPr>
          <w:rFonts w:ascii="Times New Roman" w:hAnsi="Times New Roman" w:cs="Times New Roman"/>
          <w:b/>
          <w:bCs/>
          <w:sz w:val="52"/>
          <w:szCs w:val="52"/>
        </w:rPr>
        <w:t>по</w:t>
      </w:r>
      <w:proofErr w:type="gramEnd"/>
      <w:r w:rsidRPr="003E3811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0B498D" w:rsidRPr="003E3811">
        <w:rPr>
          <w:rFonts w:ascii="Times New Roman" w:hAnsi="Times New Roman" w:cs="Times New Roman"/>
          <w:b/>
          <w:bCs/>
          <w:sz w:val="52"/>
          <w:szCs w:val="52"/>
        </w:rPr>
        <w:t>русскому языку и литературе»</w:t>
      </w:r>
    </w:p>
    <w:p w:rsidR="003E3811" w:rsidRDefault="003E3811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E3811" w:rsidRDefault="003E3811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E3811" w:rsidRDefault="003E3811" w:rsidP="000B49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E3811" w:rsidRPr="000B498D" w:rsidRDefault="003E3811" w:rsidP="000B49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498D" w:rsidRDefault="000B498D" w:rsidP="000B498D">
      <w:pPr>
        <w:jc w:val="right"/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0B498D">
        <w:rPr>
          <w:rFonts w:ascii="Times New Roman" w:hAnsi="Times New Roman" w:cs="Times New Roman"/>
          <w:sz w:val="28"/>
          <w:szCs w:val="28"/>
        </w:rPr>
        <w:t xml:space="preserve"> Манукова К.С.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3811" w:rsidRDefault="000B498D" w:rsidP="000B498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г. Астрахани </w:t>
      </w:r>
    </w:p>
    <w:p w:rsidR="000B498D" w:rsidRDefault="000B498D" w:rsidP="000B49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«Гимназия № 3»</w:t>
      </w:r>
    </w:p>
    <w:p w:rsidR="003E3811" w:rsidRDefault="003E3811" w:rsidP="000B49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811" w:rsidRPr="000B498D" w:rsidRDefault="003E3811" w:rsidP="000B49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E3811" w:rsidRPr="003E3811" w:rsidRDefault="003E3811" w:rsidP="003E38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811">
        <w:rPr>
          <w:rFonts w:ascii="Times New Roman" w:hAnsi="Times New Roman" w:cs="Times New Roman"/>
          <w:bCs/>
          <w:sz w:val="28"/>
          <w:szCs w:val="28"/>
        </w:rPr>
        <w:t>Астрахань, 2024 г.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t xml:space="preserve">Данный цикл методических разработок предназначен для проведения серии интегрированных уроков русского языка и литературы. Он объединяет три ключевые темы, актуальные для школьной программы: орфоэпические нормы (ударение), этимологию (происхождение слов) и историю русской литературы XIX века («Золотой век»). Разработки построены на основе </w:t>
      </w:r>
      <w:r w:rsidR="003E3811">
        <w:rPr>
          <w:rFonts w:ascii="Times New Roman" w:hAnsi="Times New Roman" w:cs="Times New Roman"/>
          <w:sz w:val="28"/>
          <w:szCs w:val="28"/>
        </w:rPr>
        <w:t xml:space="preserve">школьных программ. </w:t>
      </w:r>
      <w:r w:rsidRPr="000B498D">
        <w:rPr>
          <w:rFonts w:ascii="Times New Roman" w:hAnsi="Times New Roman" w:cs="Times New Roman"/>
          <w:sz w:val="28"/>
          <w:szCs w:val="28"/>
        </w:rPr>
        <w:t>Основной акцент сделан на интерактивности, визуализации материала и использовании игровых элементов для повышения вовлеченности учащихся.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t>Цель цикла — не просто передать знания, а сформировать у учеников понимание живого, развивающегося характера языка, его связи с историей и культурой, а также показать практическую важность грамотной речи.</w:t>
      </w:r>
    </w:p>
    <w:p w:rsid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Pr="000B498D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B498D" w:rsidRPr="003E3811" w:rsidRDefault="000B498D" w:rsidP="000B49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811">
        <w:rPr>
          <w:rFonts w:ascii="Times New Roman" w:hAnsi="Times New Roman" w:cs="Times New Roman"/>
          <w:bCs/>
          <w:sz w:val="28"/>
          <w:szCs w:val="28"/>
        </w:rPr>
        <w:t>Урок русского языка: «Как не ударить в грязь лицом? Искусство правильной постановки ударения»</w:t>
      </w:r>
    </w:p>
    <w:p w:rsidR="000B498D" w:rsidRPr="003E3811" w:rsidRDefault="000B498D" w:rsidP="000B49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811">
        <w:rPr>
          <w:rFonts w:ascii="Times New Roman" w:hAnsi="Times New Roman" w:cs="Times New Roman"/>
          <w:bCs/>
          <w:sz w:val="28"/>
          <w:szCs w:val="28"/>
        </w:rPr>
        <w:t>Урок русского языка: «Путешествие во времени: Как рождались слова (Этимология)»</w:t>
      </w:r>
    </w:p>
    <w:p w:rsidR="000B498D" w:rsidRPr="003E3811" w:rsidRDefault="000B498D" w:rsidP="000B49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3811">
        <w:rPr>
          <w:rFonts w:ascii="Times New Roman" w:hAnsi="Times New Roman" w:cs="Times New Roman"/>
          <w:bCs/>
          <w:sz w:val="28"/>
          <w:szCs w:val="28"/>
        </w:rPr>
        <w:t>Урок литературы: «Золотой век русской литературы: А.С. Пушкин и Н.В. Гоголь»</w:t>
      </w:r>
    </w:p>
    <w:p w:rsid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1: Русский язык</w:t>
      </w:r>
    </w:p>
    <w:p w:rsidR="003E3811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B498D">
        <w:rPr>
          <w:rFonts w:ascii="Times New Roman" w:hAnsi="Times New Roman" w:cs="Times New Roman"/>
          <w:sz w:val="28"/>
          <w:szCs w:val="28"/>
        </w:rPr>
        <w:t xml:space="preserve"> «Как не ударить в грязь лицом? Искусство правильной постановки </w:t>
      </w:r>
      <w:proofErr w:type="spellStart"/>
      <w:r w:rsidRPr="000B498D">
        <w:rPr>
          <w:rFonts w:ascii="Times New Roman" w:hAnsi="Times New Roman" w:cs="Times New Roman"/>
          <w:sz w:val="28"/>
          <w:szCs w:val="28"/>
        </w:rPr>
        <w:t>ударения»</w:t>
      </w:r>
      <w:proofErr w:type="spellEnd"/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0B498D">
        <w:rPr>
          <w:rFonts w:ascii="Times New Roman" w:hAnsi="Times New Roman" w:cs="Times New Roman"/>
          <w:sz w:val="28"/>
          <w:szCs w:val="28"/>
        </w:rPr>
        <w:t xml:space="preserve"> 7-9 классы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Методический комментарий: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t>Урок построен в формате образовательного видео или театрализованного представления. Использование юмора, неожиданных ситуаций и визуальных метафор помогает снять напряжение перед сложной темой и способствует лучшему запоминанию правил.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tbl>
      <w:tblPr>
        <w:tblW w:w="1015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344"/>
        <w:gridCol w:w="5103"/>
        <w:gridCol w:w="2213"/>
      </w:tblGrid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/ Локация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Сценарий/Действие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0B498D" w:rsidRPr="000B498D" w:rsidRDefault="000B498D" w:rsidP="003E38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Визуальное оформление (CG)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представляется. Титр: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Манукова К.С., учитель русского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языка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.Учитель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задает вопрос классу: "Случалось ли вам слышать фразу, которая звучала бы как 'ногти по стеклу'? Сегодня мы разберем, почему так происходит".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Крупный план учителя. Текстовый титр с именем.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Локация: Фуршет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неправильной речи через </w:t>
            </w:r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аудиозапись:—</w:t>
            </w:r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«Я читал тут прелестную книгу - “По ком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звОнит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колокол”... А передайте мне кусочек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тортА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».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Реакция учителя (гримаса).Проблема: ошибки в ударении бьют по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репутации.Титр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НЕ УДАРИТЬ В ГРЯЗЬ ЛИЦОМ?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Стильный фуршетный стол. На заднем плане сидит барабанщик в костюме, который начинает отбивать ритм.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1: Трудности ударения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Объяснение: русское ударение — свободное (разноместное). Сравнение с языками с фиксированным ударением (чешский, французский)."Наш язык сложнее, но есть правила".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Барабанщик акцентирует удары на словах «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удАрение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свобОдное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2: Сложные односложные слова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Локация: Класс. Игра «Торт в лицо». Учитель со статистом играют, объясняя правило неподвижного ударения (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тОрт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тОрты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бАнт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бАнты</w:t>
            </w:r>
            <w:proofErr w:type="spellEnd"/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).Статист</w:t>
            </w:r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 тортом в лицо после фразы "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тОртом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лицо".Исключения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: подвижное ударение (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герб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гербА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зонт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зонтА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Коробка с тортом, перевязанная бантом. Игра "Торт в лицо" в действии.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3: Разноместное ударение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Омографы: слова, которые пишутся одинаково, но звучат по-разному (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зАмок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замОк</w:t>
            </w:r>
            <w:proofErr w:type="spellEnd"/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).Демонстрация</w:t>
            </w:r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: Боксёр выходит на ринг. Комментатор говорит: "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выходит боксёр в халате из синего Атласа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". Неправильное ударение превращает ткань (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атлАс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 в географический атлас. Символический нокаут.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Ринг. Боксёр в халате. После смены ударения он оказывается с бумажной картой в руках ("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ботан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").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4: Правило центра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Ударение стремится к центру слова, но не всегда. Примеры исключений: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диспансЕр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еретИк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Иконопись,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знАмение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.Визуальная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метафора: игра в бильярд. Попытка ударить в центр шара не приводит к успеху, нужно бить сбоку.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играет в бильярд. Шар катится в лунку только от бокового удара.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5: Закономерности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от названий фруктов: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грУша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грУшевое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слИва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слИвовое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Логика проста.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Банки с вареньем сменяются изображением груши и сливы.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6: Вторая часть -провод-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Анализ морфем. Слова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газопровОд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мусоропровОд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образованы от глагола «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прово`дить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», а не от существительного «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». Ударение падает на корень.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Моток проводов рядом со схемой трубопровода.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Эпизод 7: Глаголы </w:t>
            </w: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ж.р</w:t>
            </w:r>
            <w:proofErr w:type="spellEnd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прош.вр</w:t>
            </w:r>
            <w:proofErr w:type="spellEnd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Акцент на правиле переноса ударения на окончание у ~300 глаголов: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началА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понялА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занялА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Визуализация: теннисистка роняет мяч при каждом неправильном ударении.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Девушка-теннисистка подбрасывает и роняет мяч.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8: Изменение нормы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Норма меняется. Пример: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творОг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(строгая норма) и допустимое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твОрог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. Слово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звОнит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пока недопустимо, хотя ведутся дискуссии.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Титр: </w:t>
            </w: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ЯЗЫКОВОЙ НОРМЫ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Заключение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Запоминание через </w:t>
            </w:r>
            <w:proofErr w:type="spellStart"/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стихи: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proofErr w:type="spellEnd"/>
            <w:proofErr w:type="gram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Отдал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экспЕртам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эскОрта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ХодАтайство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аэропОрта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Барабанщик отбивает ритм в такт правильным ударениям.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Барабанщик активно стучит в ритм стихотворения.</w:t>
            </w:r>
          </w:p>
        </w:tc>
      </w:tr>
    </w:tbl>
    <w:p w:rsidR="00000000" w:rsidRDefault="00CA6A8A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Pr="000B498D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2: Русский язык</w:t>
      </w:r>
    </w:p>
    <w:p w:rsidR="003E3811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B498D">
        <w:rPr>
          <w:rFonts w:ascii="Times New Roman" w:hAnsi="Times New Roman" w:cs="Times New Roman"/>
          <w:sz w:val="28"/>
          <w:szCs w:val="28"/>
        </w:rPr>
        <w:t xml:space="preserve"> «Путешествие во времени: Как рождались слова (Этимология)»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0B498D">
        <w:rPr>
          <w:rFonts w:ascii="Times New Roman" w:hAnsi="Times New Roman" w:cs="Times New Roman"/>
          <w:sz w:val="28"/>
          <w:szCs w:val="28"/>
        </w:rPr>
        <w:t xml:space="preserve"> 7-9 классы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Методический комментарий: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t>Этот урок представляет собой историческое путешествие, показывающее эволюцию языка. Смена локаций и использование реквизита помогают создать эффект погружения. Графический помощник выступает в роли энциклопедии, предоставляя справочную информацию.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tbl>
      <w:tblPr>
        <w:tblW w:w="992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955"/>
        <w:gridCol w:w="4047"/>
        <w:gridCol w:w="2430"/>
      </w:tblGrid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Эпизод / Локация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Сценарий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Визуальное оформление (CG)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Лекторий: </w:t>
            </w: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представить человека из IX века в наше время. Язык тот же, а смысл непонятен. Мы отправляемся в прошлое. Титр: </w:t>
            </w: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РОЖДАЛИСЬ СЛОВА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Карта Древней Руси.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Граф.Помощник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Представление учителя: Кристина Манукова, гимназия №3, г. Астрахань.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Текстовый блок с фото и регалиями.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Берестяные грамоты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Пример берестяной грамоты: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«Купи кожу за гривну и четыре ожерелья»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Перевод: шуба и воротники. Значения слов менялись.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Изображение берестяной грамоты и текст.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Лекторий: </w:t>
            </w: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Праиндоевропейский</w:t>
            </w:r>
            <w:proofErr w:type="spellEnd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Вопрос: Почему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мама, брат, сын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похожи во многих </w:t>
            </w:r>
            <w:proofErr w:type="spellStart"/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языках?Появляется</w:t>
            </w:r>
            <w:proofErr w:type="spellEnd"/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Граф.Помощник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На экране появляются аналоги этих слов на разных языках.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Граф.Помощник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праиндоевропейском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языке, общей семье языков (более 2.5 млрд человек).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Схема генеалогического древа индоевропейских языков.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Заимствования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Определение этимологии. Два пути пополнения языка: из праязыка и заимствования.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Слово "ЭТИМОЛОГИЯ" крупно на экране.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Исторический кабинет: "Слово о полку Игореве"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Фрагмент текста: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«...погрузи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жиръ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...»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Перевод: «жир» = богатство, золото.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Старинная книга, свиток.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Граф.Помощник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Другие примеры изменения значений: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неделя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(день отдыха),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уроки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(налог),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урод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(первенец).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Текстовые блоки с объяснениями.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Исторический кабинет: Летописи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Фрагмент летописи: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«...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взЯ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Смоленескъ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прелестью...»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. Перевод: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прелесть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= обман, хитрость.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Изображение страницы летописи.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Два языка Руси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На Руси было два языка: древнерусский (говорили) и старославянский (писали). Кирилл и Мефодий.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Портреты Кирилла и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Граф.Помощник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Влияние старославянского: сложные слова (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благодеяние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), прилагательные, причастия.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Примеры слов и их частей.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Отличие стилей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vs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неполногласие: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город-град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молоко-млеко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Таблица сравнения пар слов.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Исторический кабинет: Тюркизмы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Купец собирается на базар: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кафтан, башмак, армяк,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сарафан, колбаса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Все слова — тюркского происхождения.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одежды и еды.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Петровская эпоха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Реформы Петра I принесли множество заимствований: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балы, бокалы, конфеты, галстуки, музей, армия, флот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Контраст: боярин в старинной одежде и дворянин в камзоле.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Эпоха Просвещения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Ломоносов и калькирование: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кислород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(от лат</w:t>
            </w:r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oxygene</w:t>
            </w:r>
            <w:proofErr w:type="spellEnd"/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). Новые философские термины: </w:t>
            </w:r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концепция, гуманизм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Портрет Ломоносова, список терминов.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Исторический кабинет: Галломания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Смешение французского с русским: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мон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ами</w:t>
            </w:r>
            <w:proofErr w:type="spellEnd"/>
            <w:r w:rsidRPr="000B49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рандеву, променад</w:t>
            </w: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. Споры Шишкова (борьба за чистоту) и Карамзина (заимствования полезны).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Иллюстрации эпохи, цитаты.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Лекторий: Роль Пушкина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Пушкин объединил все стили: высокий, иностранный, просторечный. Создал современный русский язык.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Портрет Пушкина, обложка "Евгения Онегина".</w:t>
            </w:r>
          </w:p>
        </w:tc>
      </w:tr>
      <w:tr w:rsidR="000B498D" w:rsidRPr="000B498D" w:rsidTr="003E3811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Язык постоянно развивается. Мы можем понять наших предков, потому что ядро языка, сформированное Пушкиным, осталось прежним.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Хронологическая лента времени.</w:t>
            </w:r>
          </w:p>
        </w:tc>
      </w:tr>
    </w:tbl>
    <w:p w:rsidR="00000000" w:rsidRDefault="00CA6A8A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3E3811" w:rsidRPr="000B498D" w:rsidRDefault="003E3811" w:rsidP="000B498D">
      <w:pPr>
        <w:rPr>
          <w:rFonts w:ascii="Times New Roman" w:hAnsi="Times New Roman" w:cs="Times New Roman"/>
          <w:sz w:val="28"/>
          <w:szCs w:val="28"/>
        </w:rPr>
      </w:pP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3: Литература</w:t>
      </w:r>
    </w:p>
    <w:p w:rsidR="003E3811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B498D">
        <w:rPr>
          <w:rFonts w:ascii="Times New Roman" w:hAnsi="Times New Roman" w:cs="Times New Roman"/>
          <w:sz w:val="28"/>
          <w:szCs w:val="28"/>
        </w:rPr>
        <w:t xml:space="preserve"> «Литература XIX века: «Золотой век русской литературы». А.С. Пушкин и Н.В. </w:t>
      </w:r>
      <w:proofErr w:type="spellStart"/>
      <w:r w:rsidRPr="000B498D">
        <w:rPr>
          <w:rFonts w:ascii="Times New Roman" w:hAnsi="Times New Roman" w:cs="Times New Roman"/>
          <w:sz w:val="28"/>
          <w:szCs w:val="28"/>
        </w:rPr>
        <w:t>Гоголь»</w:t>
      </w:r>
      <w:proofErr w:type="spellEnd"/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0B498D">
        <w:rPr>
          <w:rFonts w:ascii="Times New Roman" w:hAnsi="Times New Roman" w:cs="Times New Roman"/>
          <w:sz w:val="28"/>
          <w:szCs w:val="28"/>
        </w:rPr>
        <w:t xml:space="preserve"> 7 класс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Методический комментарий:</w:t>
      </w:r>
    </w:p>
    <w:p w:rsidR="000B498D" w:rsidRPr="000B498D" w:rsidRDefault="000B498D" w:rsidP="000B498D">
      <w:pPr>
        <w:rPr>
          <w:rFonts w:ascii="Times New Roman" w:hAnsi="Times New Roman" w:cs="Times New Roman"/>
          <w:sz w:val="28"/>
          <w:szCs w:val="28"/>
        </w:rPr>
      </w:pPr>
      <w:r w:rsidRPr="000B498D">
        <w:rPr>
          <w:rFonts w:ascii="Times New Roman" w:hAnsi="Times New Roman" w:cs="Times New Roman"/>
          <w:sz w:val="28"/>
          <w:szCs w:val="28"/>
        </w:rPr>
        <w:t xml:space="preserve">Урок-игра, построенный на интриге и </w:t>
      </w:r>
      <w:proofErr w:type="spellStart"/>
      <w:r w:rsidRPr="000B498D">
        <w:rPr>
          <w:rFonts w:ascii="Times New Roman" w:hAnsi="Times New Roman" w:cs="Times New Roman"/>
          <w:sz w:val="28"/>
          <w:szCs w:val="28"/>
        </w:rPr>
        <w:t>интерактиве</w:t>
      </w:r>
      <w:proofErr w:type="spellEnd"/>
      <w:r w:rsidRPr="000B498D">
        <w:rPr>
          <w:rFonts w:ascii="Times New Roman" w:hAnsi="Times New Roman" w:cs="Times New Roman"/>
          <w:sz w:val="28"/>
          <w:szCs w:val="28"/>
        </w:rPr>
        <w:t>. Использование реквизита (дверь, хлопушки) создает праздничную атмосферу и вовлекает учеников в действие. Сатирические куплеты служат инструментом для проверки знаний в легкой форме.</w:t>
      </w:r>
    </w:p>
    <w:p w:rsidR="000B498D" w:rsidRPr="000B498D" w:rsidRDefault="000B498D" w:rsidP="000B49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498D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tbl>
      <w:tblPr>
        <w:tblW w:w="9781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389"/>
        <w:gridCol w:w="4174"/>
        <w:gridCol w:w="2726"/>
      </w:tblGrid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 урока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учителя и учеников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Визуальное/световое оформление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(Манукова К.С.) приветствует класс. Проводит аналогию м</w:t>
            </w:r>
            <w:bookmarkStart w:id="0" w:name="_GoBack"/>
            <w:bookmarkEnd w:id="0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ежду литературой и Новым годом. Говорит о своей любви к словарям. Задает вопрос: где находится дуб из Лукоморья?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Крупный план учителя. Динамичная музыка.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на загадку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объясняет происхождение слова "лукоморье" и символику дуба.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Проекция карты местности.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двери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подходит к реальной двери в студии, медленно ее открывает.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Саунд-дизайн: торжественная музыка. Смена света на более теплый.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 эпохи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рассказывает о "Золотом веке", его значении, появлении новых жанров и массовом чтении.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Презентация с портретами писателей и изображениями книг.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Раздача "подарков"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просит заглянуть под сиденья. Ученики находят хлопушки-конфеты.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Резкая смена музыки на веселую.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Литературная феерия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объявляет, что внутри хлопушек — сатирические куплеты. Организуется исполнение частушек учениками.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Частушка 1 (общий смысл о Пушкине и Гоголе).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по содержанию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После каждой частушки учитель задает вопросы: - Откуда цитата "Волна и камень"? (Пушкин, "Евгений Онегин</w:t>
            </w:r>
            <w:proofErr w:type="gram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")-</w:t>
            </w:r>
            <w:proofErr w:type="gram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 xml:space="preserve"> Кто вдохновил Гоголя на "Мертвые души"? (Пушкин)- Какой еще сюжет подарил Пушкин? ("Ревизор")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Частушка 2, 3.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произведений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обсуждает "Мертвые души" (говорящие фамилии) и "Нос" (гротеск, маскировка носа).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Изображения персонажей.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Связь с современностью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Учитель отмечает, что стихи Пушкина используются в современном рэпе, подчеркивая актуальность классики.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Начало песни "Комета" (</w:t>
            </w:r>
            <w:proofErr w:type="spellStart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Джони</w:t>
            </w:r>
            <w:proofErr w:type="spellEnd"/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). Зал подпевает отрывок из "Зимнего вечера" Пушкина.</w:t>
            </w:r>
          </w:p>
        </w:tc>
      </w:tr>
      <w:tr w:rsidR="000B498D" w:rsidRPr="000B498D" w:rsidTr="00CA6A8A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Подведение итогов. Учитель делится личными воспоминаниями о семейных традициях, связывая их с темами добра и волшебства в произведениях Гоголя.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0B498D" w:rsidRPr="000B498D" w:rsidRDefault="000B498D" w:rsidP="000B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98D">
              <w:rPr>
                <w:rFonts w:ascii="Times New Roman" w:hAnsi="Times New Roman" w:cs="Times New Roman"/>
                <w:sz w:val="28"/>
                <w:szCs w:val="28"/>
              </w:rPr>
              <w:t>Теплый свет.</w:t>
            </w:r>
          </w:p>
        </w:tc>
      </w:tr>
    </w:tbl>
    <w:p w:rsidR="005E46F3" w:rsidRDefault="005E46F3"/>
    <w:sectPr w:rsidR="005E46F3" w:rsidSect="003E381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75C"/>
    <w:multiLevelType w:val="multilevel"/>
    <w:tmpl w:val="C6A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8D"/>
    <w:rsid w:val="000B498D"/>
    <w:rsid w:val="003E3811"/>
    <w:rsid w:val="005E46F3"/>
    <w:rsid w:val="00CA6A8A"/>
    <w:rsid w:val="00D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884B8-ABAD-4FB9-BD06-A841B6D9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0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Манукова</dc:creator>
  <cp:keywords/>
  <dc:description/>
  <cp:lastModifiedBy>Кира Манукова</cp:lastModifiedBy>
  <cp:revision>2</cp:revision>
  <dcterms:created xsi:type="dcterms:W3CDTF">2026-05-31T05:05:00Z</dcterms:created>
  <dcterms:modified xsi:type="dcterms:W3CDTF">2026-05-31T05:27:00Z</dcterms:modified>
</cp:coreProperties>
</file>